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180" w:afterLines="50"/>
        <w:jc w:val="center"/>
        <w:rPr>
          <w:b/>
          <w:sz w:val="36"/>
        </w:rPr>
      </w:pPr>
      <w:bookmarkStart w:id="0" w:name="_Toc452120896"/>
      <w:r>
        <w:rPr>
          <w:rFonts w:hint="eastAsia"/>
          <w:b/>
          <w:sz w:val="36"/>
        </w:rPr>
        <w:t>201</w:t>
      </w:r>
      <w:r>
        <w:rPr>
          <w:rFonts w:hint="eastAsia"/>
          <w:b/>
          <w:sz w:val="36"/>
        </w:rPr>
        <w:t>9</w:t>
      </w:r>
      <w:r>
        <w:rPr>
          <w:rFonts w:hint="eastAsia"/>
          <w:b/>
          <w:sz w:val="36"/>
        </w:rPr>
        <w:t>西拉雅趣飛車</w:t>
      </w:r>
      <w:r>
        <w:rPr>
          <w:rFonts w:hint="eastAsia"/>
          <w:b/>
          <w:sz w:val="36"/>
        </w:rPr>
        <w:t>-</w:t>
      </w:r>
      <w:r>
        <w:rPr>
          <w:rFonts w:hint="eastAsia"/>
          <w:b/>
          <w:sz w:val="36"/>
        </w:rPr>
        <w:t>決戰走馬之巔</w:t>
      </w:r>
      <w:r>
        <w:rPr>
          <w:rFonts w:hint="eastAsia"/>
          <w:b/>
          <w:sz w:val="36"/>
        </w:rPr>
        <w:t>報名簡章</w:t>
      </w:r>
    </w:p>
    <w:p>
      <w:pPr>
        <w:pStyle w:val="style179"/>
        <w:widowControl/>
        <w:numPr>
          <w:ilvl w:val="0"/>
          <w:numId w:val="8"/>
        </w:numPr>
        <w:spacing w:lineRule="exact" w:line="440"/>
        <w:ind w:left="482" w:leftChars="0" w:hanging="482"/>
        <w:rPr>
          <w:rFonts w:ascii="微軟正黑體" w:eastAsia="微軟正黑體" w:hAnsi="微軟正黑體"/>
          <w:b/>
          <w:sz w:val="28"/>
        </w:rPr>
      </w:pPr>
      <w:r>
        <w:rPr>
          <w:rFonts w:ascii="微軟正黑體" w:eastAsia="微軟正黑體" w:hAnsi="微軟正黑體" w:hint="eastAsia"/>
          <w:b/>
          <w:sz w:val="28"/>
        </w:rPr>
        <w:t>活動緣起：</w:t>
      </w:r>
    </w:p>
    <w:p>
      <w:pPr>
        <w:pStyle w:val="style179"/>
        <w:widowControl/>
        <w:spacing w:lineRule="exact" w:line="440"/>
        <w:ind w:left="482" w:leftChars="0"/>
        <w:jc w:val="both"/>
        <w:rPr>
          <w:rFonts w:ascii="標楷體" w:eastAsia="標楷體" w:hAnsi="標楷體"/>
          <w:i/>
          <w:sz w:val="28"/>
          <w:shd w:val="clear" w:color="auto" w:fill="d9e2f3"/>
        </w:rPr>
      </w:pPr>
      <w:r>
        <w:rPr>
          <w:rFonts w:ascii="標楷體" w:eastAsia="標楷體" w:hAnsi="標楷體" w:hint="eastAsia"/>
          <w:i/>
          <w:sz w:val="28"/>
          <w:shd w:val="clear" w:color="auto" w:fill="d9e2f3"/>
        </w:rPr>
        <w:t>西拉雅境內住了一位車神，</w:t>
      </w:r>
      <w:r>
        <w:rPr>
          <w:rFonts w:ascii="標楷體" w:eastAsia="標楷體" w:hAnsi="標楷體" w:hint="eastAsia"/>
          <w:i/>
          <w:sz w:val="28"/>
          <w:shd w:val="clear" w:color="auto" w:fill="d9e2f3"/>
        </w:rPr>
        <w:t xml:space="preserve"> 關於</w:t>
      </w:r>
      <w:r>
        <w:rPr>
          <w:rFonts w:ascii="標楷體" w:eastAsia="標楷體" w:hAnsi="標楷體" w:hint="eastAsia"/>
          <w:i/>
          <w:sz w:val="28"/>
          <w:shd w:val="clear" w:color="auto" w:fill="d9e2f3"/>
        </w:rPr>
        <w:t>他的</w:t>
      </w:r>
      <w:r>
        <w:rPr>
          <w:rFonts w:ascii="標楷體" w:eastAsia="標楷體" w:hAnsi="標楷體" w:hint="eastAsia"/>
          <w:i/>
          <w:sz w:val="28"/>
          <w:shd w:val="clear" w:color="auto" w:fill="d9e2f3"/>
        </w:rPr>
        <w:t>傳說</w:t>
      </w:r>
      <w:r>
        <w:rPr>
          <w:rFonts w:ascii="標楷體" w:eastAsia="標楷體" w:hAnsi="標楷體" w:hint="eastAsia"/>
          <w:i/>
          <w:sz w:val="28"/>
          <w:shd w:val="clear" w:color="auto" w:fill="d9e2f3"/>
        </w:rPr>
        <w:t>遍佈了西拉雅大街小巷，有人曾在二</w:t>
      </w:r>
      <w:r>
        <w:rPr>
          <w:rFonts w:ascii="標楷體" w:eastAsia="標楷體" w:hAnsi="標楷體" w:hint="eastAsia"/>
          <w:i/>
          <w:sz w:val="28"/>
          <w:shd w:val="clear" w:color="auto" w:fill="d9e2f3"/>
        </w:rPr>
        <w:t>寮</w:t>
      </w:r>
      <w:r>
        <w:rPr>
          <w:rFonts w:ascii="標楷體" w:eastAsia="標楷體" w:hAnsi="標楷體" w:hint="eastAsia"/>
          <w:i/>
          <w:sz w:val="28"/>
          <w:shd w:val="clear" w:color="auto" w:fill="d9e2f3"/>
        </w:rPr>
        <w:t>看日出的時候遇見他，也有人曾在壩頂看見他甩尾，更有人曾在175</w:t>
      </w:r>
      <w:r>
        <w:rPr>
          <w:rFonts w:ascii="標楷體" w:eastAsia="標楷體" w:hAnsi="標楷體" w:hint="eastAsia"/>
          <w:i/>
          <w:sz w:val="28"/>
          <w:shd w:val="clear" w:color="auto" w:fill="d9e2f3"/>
        </w:rPr>
        <w:t>市</w:t>
      </w:r>
      <w:r>
        <w:rPr>
          <w:rFonts w:ascii="標楷體" w:eastAsia="標楷體" w:hAnsi="標楷體" w:hint="eastAsia"/>
          <w:i/>
          <w:sz w:val="28"/>
          <w:shd w:val="clear" w:color="auto" w:fill="d9e2f3"/>
        </w:rPr>
        <w:t>道喝咖</w:t>
      </w:r>
      <w:r>
        <w:rPr>
          <w:rFonts w:ascii="標楷體" w:eastAsia="標楷體" w:hAnsi="標楷體" w:hint="eastAsia"/>
          <w:i/>
          <w:sz w:val="28"/>
          <w:shd w:val="clear" w:color="auto" w:fill="d9e2f3"/>
        </w:rPr>
        <w:t>啡</w:t>
      </w:r>
      <w:r>
        <w:rPr>
          <w:rFonts w:ascii="標楷體" w:eastAsia="標楷體" w:hAnsi="標楷體" w:hint="eastAsia"/>
          <w:i/>
          <w:sz w:val="28"/>
          <w:shd w:val="clear" w:color="auto" w:fill="d9e2f3"/>
        </w:rPr>
        <w:t>的時候，看見他以漂移的方式在蜿蜒的山道中穿梭，有人封他是西拉雅</w:t>
      </w:r>
      <w:r>
        <w:rPr>
          <w:rFonts w:ascii="標楷體" w:eastAsia="標楷體" w:hAnsi="標楷體" w:hint="eastAsia"/>
          <w:i/>
          <w:sz w:val="28"/>
          <w:shd w:val="clear" w:color="auto" w:fill="d9e2f3"/>
        </w:rPr>
        <w:t>SKY哥</w:t>
      </w:r>
      <w:r>
        <w:rPr>
          <w:rFonts w:ascii="標楷體" w:eastAsia="標楷體" w:hAnsi="標楷體" w:hint="eastAsia"/>
          <w:i/>
          <w:sz w:val="28"/>
          <w:shd w:val="clear" w:color="auto" w:fill="d9e2f3"/>
        </w:rPr>
        <w:t>，也有人稱他是台南秋名山山道之神，但他總是</w:t>
      </w:r>
      <w:r>
        <w:rPr>
          <w:rFonts w:ascii="標楷體" w:eastAsia="標楷體" w:hAnsi="標楷體" w:hint="eastAsia"/>
          <w:i/>
          <w:sz w:val="28"/>
          <w:shd w:val="clear" w:color="auto" w:fill="d9e2f3"/>
        </w:rPr>
        <w:t>很</w:t>
      </w:r>
      <w:r>
        <w:rPr>
          <w:rFonts w:ascii="標楷體" w:eastAsia="標楷體" w:hAnsi="標楷體" w:hint="eastAsia"/>
          <w:i/>
          <w:sz w:val="28"/>
          <w:shd w:val="clear" w:color="auto" w:fill="d9e2f3"/>
        </w:rPr>
        <w:t>低調的說~我只是個送芒果的</w:t>
      </w:r>
      <w:r>
        <w:rPr>
          <w:rFonts w:ascii="標楷體" w:eastAsia="標楷體" w:hAnsi="標楷體" w:hint="eastAsia"/>
          <w:i/>
          <w:sz w:val="28"/>
          <w:shd w:val="clear" w:color="auto" w:fill="d9e2f3"/>
        </w:rPr>
        <w:t>小販，今年就讓我們跟著車神的</w:t>
      </w:r>
      <w:r>
        <w:rPr>
          <w:rFonts w:ascii="標楷體" w:eastAsia="標楷體" w:hAnsi="標楷體" w:hint="eastAsia"/>
          <w:i/>
          <w:sz w:val="28"/>
          <w:shd w:val="clear" w:color="auto" w:fill="d9e2f3"/>
        </w:rPr>
        <w:t>足</w:t>
      </w:r>
      <w:r>
        <w:rPr>
          <w:rFonts w:ascii="標楷體" w:eastAsia="標楷體" w:hAnsi="標楷體" w:hint="eastAsia"/>
          <w:i/>
          <w:sz w:val="28"/>
          <w:shd w:val="clear" w:color="auto" w:fill="d9e2f3"/>
        </w:rPr>
        <w:t>跡一起決戰</w:t>
      </w:r>
      <w:r>
        <w:rPr>
          <w:rFonts w:ascii="標楷體" w:eastAsia="標楷體" w:hAnsi="標楷體" w:hint="eastAsia"/>
          <w:i/>
          <w:sz w:val="28"/>
          <w:shd w:val="clear" w:color="auto" w:fill="d9e2f3"/>
        </w:rPr>
        <w:t>走馬</w:t>
      </w:r>
      <w:r>
        <w:rPr>
          <w:rFonts w:ascii="標楷體" w:eastAsia="標楷體" w:hAnsi="標楷體" w:hint="eastAsia"/>
          <w:i/>
          <w:sz w:val="28"/>
          <w:shd w:val="clear" w:color="auto" w:fill="d9e2f3"/>
        </w:rPr>
        <w:t>之巔</w:t>
      </w:r>
      <w:r>
        <w:rPr>
          <w:rFonts w:ascii="標楷體" w:eastAsia="標楷體" w:hAnsi="標楷體" w:hint="eastAsia"/>
          <w:i/>
          <w:sz w:val="28"/>
          <w:shd w:val="clear" w:color="auto" w:fill="d9e2f3"/>
        </w:rPr>
        <w:t>吧</w:t>
      </w:r>
      <w:r>
        <w:rPr>
          <w:rFonts w:ascii="標楷體" w:eastAsia="標楷體" w:hAnsi="標楷體" w:hint="eastAsia"/>
          <w:i/>
          <w:sz w:val="28"/>
          <w:shd w:val="clear" w:color="auto" w:fill="d9e2f3"/>
        </w:rPr>
        <w:t>!</w:t>
      </w:r>
    </w:p>
    <w:p>
      <w:pPr>
        <w:pStyle w:val="style179"/>
        <w:widowControl/>
        <w:numPr>
          <w:ilvl w:val="0"/>
          <w:numId w:val="8"/>
        </w:numPr>
        <w:spacing w:lineRule="exact" w:line="460"/>
        <w:ind w:left="482" w:leftChars="0" w:hanging="482"/>
        <w:rPr>
          <w:rFonts w:ascii="微軟正黑體" w:eastAsia="微軟正黑體" w:hAnsi="微軟正黑體"/>
          <w:b/>
          <w:sz w:val="28"/>
        </w:rPr>
      </w:pPr>
      <w:r>
        <w:rPr>
          <w:rFonts w:ascii="微軟正黑體" w:eastAsia="微軟正黑體" w:hAnsi="微軟正黑體" w:hint="eastAsia"/>
          <w:b/>
          <w:sz w:val="28"/>
        </w:rPr>
        <w:t>活動簡介</w:t>
      </w:r>
      <w:r>
        <w:rPr>
          <w:rFonts w:ascii="微軟正黑體" w:eastAsia="微軟正黑體" w:hAnsi="微軟正黑體" w:hint="eastAsia"/>
          <w:b/>
          <w:sz w:val="28"/>
        </w:rPr>
        <w:t>：</w:t>
      </w:r>
    </w:p>
    <w:p>
      <w:pPr>
        <w:pStyle w:val="style179"/>
        <w:spacing w:lineRule="exact" w:line="460"/>
        <w:ind w:left="482" w:leftChars="0" w:firstLine="567"/>
        <w:jc w:val="both"/>
        <w:rPr>
          <w:rFonts w:ascii="微軟正黑體" w:eastAsia="微軟正黑體" w:hAnsi="微軟正黑體"/>
          <w:sz w:val="28"/>
        </w:rPr>
      </w:pPr>
      <w:r>
        <w:rPr>
          <w:rFonts w:ascii="微軟正黑體" w:eastAsia="微軟正黑體" w:hAnsi="微軟正黑體" w:hint="eastAsia"/>
          <w:sz w:val="28"/>
        </w:rPr>
        <w:t>西拉雅趣飛車無動力車造型比賽是由交通部觀光局西拉雅國家風景區管理處所主辦、具「創意、娛樂、工藝」的趣味競賽，是一場僅靠下坡自然動力而前進的速度運動。</w:t>
      </w:r>
    </w:p>
    <w:p>
      <w:pPr>
        <w:pStyle w:val="style179"/>
        <w:spacing w:lineRule="exact" w:line="460"/>
        <w:ind w:left="482" w:leftChars="0" w:firstLine="482"/>
        <w:jc w:val="both"/>
        <w:rPr>
          <w:rFonts w:ascii="微軟正黑體" w:eastAsia="微軟正黑體" w:hAnsi="微軟正黑體"/>
          <w:sz w:val="28"/>
        </w:rPr>
      </w:pPr>
      <w:r>
        <w:rPr>
          <w:rFonts w:ascii="微軟正黑體" w:eastAsia="微軟正黑體" w:hAnsi="微軟正黑體" w:hint="eastAsia"/>
          <w:sz w:val="28"/>
        </w:rPr>
        <w:t>今年除了要比創意、比速度外，更要讓參賽者透過參賽過程，更加認識西拉雅；</w:t>
      </w:r>
      <w:r>
        <w:rPr>
          <w:rFonts w:ascii="微軟正黑體" w:eastAsia="微軟正黑體" w:hAnsi="微軟正黑體" w:hint="eastAsia"/>
          <w:sz w:val="28"/>
        </w:rPr>
        <w:t>西拉雅國家風景區管理處轄區內有豐富</w:t>
      </w:r>
      <w:r>
        <w:rPr>
          <w:rFonts w:ascii="微軟正黑體" w:eastAsia="微軟正黑體" w:hAnsi="微軟正黑體" w:hint="eastAsia"/>
          <w:sz w:val="28"/>
        </w:rPr>
        <w:t>的</w:t>
      </w:r>
      <w:r>
        <w:rPr>
          <w:rFonts w:ascii="微軟正黑體" w:eastAsia="微軟正黑體" w:hAnsi="微軟正黑體" w:hint="eastAsia"/>
          <w:sz w:val="28"/>
        </w:rPr>
        <w:t>農產品，像是芒果、木瓜、龍眼</w:t>
      </w:r>
      <w:r>
        <w:rPr>
          <w:rFonts w:ascii="微軟正黑體" w:eastAsia="微軟正黑體" w:hAnsi="微軟正黑體" w:hint="eastAsia"/>
          <w:sz w:val="28"/>
        </w:rPr>
        <w:t>、</w:t>
      </w:r>
      <w:r>
        <w:rPr>
          <w:rFonts w:ascii="微軟正黑體" w:eastAsia="微軟正黑體" w:hAnsi="微軟正黑體" w:hint="eastAsia"/>
          <w:sz w:val="28"/>
        </w:rPr>
        <w:t>稻田</w:t>
      </w:r>
      <w:r>
        <w:rPr>
          <w:rFonts w:ascii="微軟正黑體" w:eastAsia="微軟正黑體" w:hAnsi="微軟正黑體" w:hint="eastAsia"/>
          <w:sz w:val="28"/>
        </w:rPr>
        <w:t>等</w:t>
      </w:r>
      <w:r>
        <w:rPr>
          <w:rFonts w:ascii="微軟正黑體" w:eastAsia="微軟正黑體" w:hAnsi="微軟正黑體" w:hint="eastAsia"/>
          <w:sz w:val="28"/>
        </w:rPr>
        <w:t>，都為黃色視覺主題的代表物，為加深</w:t>
      </w:r>
      <w:r>
        <w:rPr>
          <w:rFonts w:ascii="微軟正黑體" w:eastAsia="微軟正黑體" w:hAnsi="微軟正黑體" w:hint="eastAsia"/>
          <w:sz w:val="28"/>
        </w:rPr>
        <w:t>民眾</w:t>
      </w:r>
      <w:r>
        <w:rPr>
          <w:rFonts w:ascii="微軟正黑體" w:eastAsia="微軟正黑體" w:hAnsi="微軟正黑體" w:hint="eastAsia"/>
          <w:sz w:val="28"/>
        </w:rPr>
        <w:t>對於西拉雅的辨識形象，</w:t>
      </w:r>
      <w:r>
        <w:rPr>
          <w:rFonts w:ascii="微軟正黑體" w:eastAsia="微軟正黑體" w:hAnsi="微軟正黑體" w:hint="eastAsia"/>
          <w:sz w:val="28"/>
        </w:rPr>
        <w:t>本次賽事將以</w:t>
      </w:r>
      <w:r>
        <w:rPr>
          <w:rFonts w:ascii="微軟正黑體" w:eastAsia="微軟正黑體" w:hAnsi="微軟正黑體" w:hint="eastAsia"/>
          <w:b/>
          <w:sz w:val="28"/>
        </w:rPr>
        <w:t>「</w:t>
      </w:r>
      <w:r>
        <w:rPr>
          <w:rFonts w:ascii="微軟正黑體" w:eastAsia="微軟正黑體" w:hAnsi="微軟正黑體" w:hint="eastAsia"/>
          <w:b/>
          <w:sz w:val="28"/>
        </w:rPr>
        <w:t>黃</w:t>
      </w:r>
      <w:r>
        <w:rPr>
          <w:rFonts w:ascii="微軟正黑體" w:eastAsia="微軟正黑體" w:hAnsi="微軟正黑體" w:hint="eastAsia"/>
          <w:b/>
          <w:sz w:val="28"/>
        </w:rPr>
        <w:t>色派對」</w:t>
      </w:r>
      <w:r>
        <w:rPr>
          <w:rFonts w:ascii="微軟正黑體" w:eastAsia="微軟正黑體" w:hAnsi="微軟正黑體" w:hint="eastAsia"/>
          <w:sz w:val="28"/>
        </w:rPr>
        <w:t>作為主</w:t>
      </w:r>
      <w:r>
        <w:rPr>
          <w:rFonts w:ascii="微軟正黑體" w:eastAsia="微軟正黑體" w:hAnsi="微軟正黑體" w:hint="eastAsia"/>
          <w:sz w:val="28"/>
        </w:rPr>
        <w:t>軸；</w:t>
      </w:r>
      <w:r>
        <w:rPr>
          <w:rFonts w:ascii="微軟正黑體" w:eastAsia="微軟正黑體" w:hAnsi="微軟正黑體" w:hint="eastAsia"/>
          <w:sz w:val="28"/>
        </w:rPr>
        <w:t>因此，建議參賽者可以將</w:t>
      </w:r>
      <w:r>
        <w:rPr>
          <w:rFonts w:ascii="微軟正黑體" w:eastAsia="微軟正黑體" w:hAnsi="微軟正黑體" w:hint="eastAsia"/>
          <w:b/>
          <w:sz w:val="28"/>
        </w:rPr>
        <w:t>「黃色」</w:t>
      </w:r>
      <w:r>
        <w:rPr>
          <w:rFonts w:ascii="微軟正黑體" w:eastAsia="微軟正黑體" w:hAnsi="微軟正黑體" w:hint="eastAsia"/>
          <w:sz w:val="28"/>
        </w:rPr>
        <w:t>元素融入相關設計、參賽服裝中。</w:t>
      </w:r>
    </w:p>
    <w:bookmarkStart w:id="1" w:name="_Hlk8151854"/>
    <w:p>
      <w:pPr>
        <w:pStyle w:val="style179"/>
        <w:widowControl/>
        <w:numPr>
          <w:ilvl w:val="0"/>
          <w:numId w:val="8"/>
        </w:numPr>
        <w:spacing w:lineRule="exact" w:line="460"/>
        <w:ind w:leftChars="0"/>
        <w:rPr>
          <w:rFonts w:ascii="微軟正黑體" w:eastAsia="微軟正黑體" w:hAnsi="微軟正黑體"/>
          <w:sz w:val="28"/>
        </w:rPr>
      </w:pPr>
      <w:r>
        <w:rPr>
          <w:rFonts w:ascii="微軟正黑體" w:eastAsia="微軟正黑體" w:hAnsi="微軟正黑體" w:hint="eastAsia"/>
          <w:b/>
          <w:sz w:val="28"/>
        </w:rPr>
        <w:t>報名管道：</w:t>
      </w:r>
      <w:r>
        <w:rPr>
          <w:rFonts w:ascii="微軟正黑體" w:eastAsia="微軟正黑體" w:hAnsi="微軟正黑體" w:hint="eastAsia"/>
          <w:sz w:val="28"/>
        </w:rPr>
        <w:t>通信報名、傳真報名、EMAIL報名、網路報名</w:t>
      </w:r>
    </w:p>
    <w:bookmarkStart w:id="2" w:name="_Hlk8151870"/>
    <w:bookmarkEnd w:id="1"/>
    <w:p>
      <w:pPr>
        <w:pStyle w:val="style179"/>
        <w:widowControl/>
        <w:numPr>
          <w:ilvl w:val="0"/>
          <w:numId w:val="8"/>
        </w:numPr>
        <w:spacing w:lineRule="exact" w:line="460"/>
        <w:ind w:leftChars="0"/>
        <w:rPr>
          <w:rFonts w:ascii="微軟正黑體" w:eastAsia="微軟正黑體" w:hAnsi="微軟正黑體"/>
          <w:b/>
          <w:sz w:val="28"/>
        </w:rPr>
      </w:pPr>
      <w:r>
        <w:rPr>
          <w:rFonts w:ascii="微軟正黑體" w:eastAsia="微軟正黑體" w:hAnsi="微軟正黑體" w:hint="eastAsia"/>
          <w:b/>
          <w:sz w:val="28"/>
        </w:rPr>
        <w:t>重要活動時程表：</w:t>
      </w:r>
    </w:p>
    <w:bookmarkStart w:id="3" w:name="_Hlk8151922"/>
    <w:tbl>
      <w:tblPr>
        <w:tblStyle w:val="style154"/>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103"/>
      </w:tblGrid>
      <w:tr>
        <w:trPr/>
        <w:tc>
          <w:tcPr>
            <w:tcW w:w="7425" w:type="dxa"/>
            <w:gridSpan w:val="2"/>
            <w:tcBorders/>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即日起開始受理報名</w:t>
            </w:r>
          </w:p>
        </w:tc>
      </w:tr>
      <w:tr>
        <w:tblPrEx/>
        <w:trPr/>
        <w:tc>
          <w:tcPr>
            <w:tcW w:w="2322" w:type="dxa"/>
            <w:tcBorders/>
            <w:shd w:val="clear" w:color="auto" w:fill="d9e2f3"/>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9</w:t>
            </w:r>
            <w:r>
              <w:rPr>
                <w:rFonts w:ascii="微軟正黑體" w:eastAsia="微軟正黑體" w:hAnsi="微軟正黑體" w:hint="eastAsia"/>
                <w:sz w:val="28"/>
              </w:rPr>
              <w:t>月</w:t>
            </w:r>
            <w:r>
              <w:rPr>
                <w:rFonts w:ascii="微軟正黑體" w:eastAsia="微軟正黑體" w:hAnsi="微軟正黑體" w:hint="eastAsia"/>
                <w:sz w:val="28"/>
              </w:rPr>
              <w:t>16</w:t>
            </w:r>
            <w:r>
              <w:rPr>
                <w:rFonts w:ascii="微軟正黑體" w:eastAsia="微軟正黑體" w:hAnsi="微軟正黑體" w:hint="eastAsia"/>
                <w:sz w:val="28"/>
              </w:rPr>
              <w:t>日(</w:t>
            </w:r>
            <w:r>
              <w:rPr>
                <w:rFonts w:ascii="微軟正黑體" w:eastAsia="微軟正黑體" w:hAnsi="微軟正黑體" w:hint="eastAsia"/>
                <w:sz w:val="28"/>
              </w:rPr>
              <w:t>一</w:t>
            </w:r>
            <w:r>
              <w:rPr>
                <w:rFonts w:ascii="微軟正黑體" w:eastAsia="微軟正黑體" w:hAnsi="微軟正黑體" w:hint="eastAsia"/>
                <w:sz w:val="28"/>
              </w:rPr>
              <w:t>)</w:t>
            </w:r>
          </w:p>
        </w:tc>
        <w:tc>
          <w:tcPr>
            <w:tcW w:w="5103" w:type="dxa"/>
            <w:tcBorders/>
            <w:shd w:val="clear" w:color="auto" w:fill="d9e2f3"/>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截止繳交報名表與設計說明圖</w:t>
            </w:r>
          </w:p>
        </w:tc>
      </w:tr>
      <w:tr>
        <w:tblPrEx/>
        <w:trPr/>
        <w:tc>
          <w:tcPr>
            <w:tcW w:w="2322" w:type="dxa"/>
            <w:tcBorders/>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9</w:t>
            </w:r>
            <w:r>
              <w:rPr>
                <w:rFonts w:ascii="微軟正黑體" w:eastAsia="微軟正黑體" w:hAnsi="微軟正黑體" w:hint="eastAsia"/>
                <w:sz w:val="28"/>
              </w:rPr>
              <w:t>月</w:t>
            </w:r>
            <w:r>
              <w:rPr>
                <w:rFonts w:ascii="微軟正黑體" w:eastAsia="微軟正黑體" w:hAnsi="微軟正黑體" w:hint="eastAsia"/>
                <w:sz w:val="28"/>
              </w:rPr>
              <w:t>23</w:t>
            </w:r>
            <w:r>
              <w:rPr>
                <w:rFonts w:ascii="微軟正黑體" w:eastAsia="微軟正黑體" w:hAnsi="微軟正黑體" w:hint="eastAsia"/>
                <w:sz w:val="28"/>
              </w:rPr>
              <w:t>日(</w:t>
            </w:r>
            <w:r>
              <w:rPr>
                <w:rFonts w:ascii="微軟正黑體" w:eastAsia="微軟正黑體" w:hAnsi="微軟正黑體" w:hint="eastAsia"/>
                <w:sz w:val="28"/>
              </w:rPr>
              <w:t>一</w:t>
            </w:r>
            <w:r>
              <w:rPr>
                <w:rFonts w:ascii="微軟正黑體" w:eastAsia="微軟正黑體" w:hAnsi="微軟正黑體" w:hint="eastAsia"/>
                <w:sz w:val="28"/>
              </w:rPr>
              <w:t>)</w:t>
            </w:r>
          </w:p>
        </w:tc>
        <w:tc>
          <w:tcPr>
            <w:tcW w:w="5103" w:type="dxa"/>
            <w:tcBorders/>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公布入圍名單，選手開始著手造車</w:t>
            </w:r>
          </w:p>
        </w:tc>
      </w:tr>
      <w:tr>
        <w:tblPrEx/>
        <w:trPr/>
        <w:tc>
          <w:tcPr>
            <w:tcW w:w="2322" w:type="dxa"/>
            <w:tcBorders/>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1</w:t>
            </w:r>
            <w:r>
              <w:rPr>
                <w:rFonts w:ascii="微軟正黑體" w:eastAsia="微軟正黑體" w:hAnsi="微軟正黑體" w:hint="eastAsia"/>
                <w:sz w:val="28"/>
              </w:rPr>
              <w:t>0</w:t>
            </w:r>
            <w:r>
              <w:rPr>
                <w:rFonts w:ascii="微軟正黑體" w:eastAsia="微軟正黑體" w:hAnsi="微軟正黑體" w:hint="eastAsia"/>
                <w:sz w:val="28"/>
              </w:rPr>
              <w:t>月</w:t>
            </w:r>
            <w:r>
              <w:rPr>
                <w:rFonts w:ascii="微軟正黑體" w:eastAsia="微軟正黑體" w:hAnsi="微軟正黑體" w:hint="eastAsia"/>
                <w:sz w:val="28"/>
              </w:rPr>
              <w:t>7</w:t>
            </w:r>
            <w:r>
              <w:rPr>
                <w:rFonts w:ascii="微軟正黑體" w:eastAsia="微軟正黑體" w:hAnsi="微軟正黑體" w:hint="eastAsia"/>
                <w:sz w:val="28"/>
              </w:rPr>
              <w:t>日(</w:t>
            </w:r>
            <w:r>
              <w:rPr>
                <w:rFonts w:ascii="微軟正黑體" w:eastAsia="微軟正黑體" w:hAnsi="微軟正黑體" w:hint="eastAsia"/>
                <w:sz w:val="28"/>
              </w:rPr>
              <w:t>一</w:t>
            </w:r>
            <w:r>
              <w:rPr>
                <w:rFonts w:ascii="微軟正黑體" w:eastAsia="微軟正黑體" w:hAnsi="微軟正黑體" w:hint="eastAsia"/>
                <w:sz w:val="28"/>
              </w:rPr>
              <w:t>)</w:t>
            </w:r>
          </w:p>
        </w:tc>
        <w:tc>
          <w:tcPr>
            <w:tcW w:w="5103" w:type="dxa"/>
            <w:tcBorders/>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寄送</w:t>
            </w:r>
            <w:r>
              <w:rPr>
                <w:rFonts w:ascii="微軟正黑體" w:eastAsia="微軟正黑體" w:hAnsi="微軟正黑體" w:hint="eastAsia"/>
                <w:sz w:val="28"/>
              </w:rPr>
              <w:t>選</w:t>
            </w:r>
            <w:r>
              <w:rPr>
                <w:rFonts w:ascii="微軟正黑體" w:eastAsia="微軟正黑體" w:hAnsi="微軟正黑體" w:hint="eastAsia"/>
                <w:sz w:val="28"/>
              </w:rPr>
              <w:t>手證及選手</w:t>
            </w:r>
            <w:r>
              <w:rPr>
                <w:rFonts w:ascii="微軟正黑體" w:eastAsia="微軟正黑體" w:hAnsi="微軟正黑體" w:hint="eastAsia"/>
                <w:sz w:val="28"/>
              </w:rPr>
              <w:t>上傳造車</w:t>
            </w:r>
            <w:r>
              <w:rPr>
                <w:rFonts w:ascii="微軟正黑體" w:eastAsia="微軟正黑體" w:hAnsi="微軟正黑體" w:hint="eastAsia"/>
                <w:sz w:val="28"/>
              </w:rPr>
              <w:t>影片</w:t>
            </w:r>
          </w:p>
        </w:tc>
      </w:tr>
      <w:tr>
        <w:tblPrEx/>
        <w:trPr/>
        <w:tc>
          <w:tcPr>
            <w:tcW w:w="2322" w:type="dxa"/>
            <w:tcBorders/>
            <w:shd w:val="clear" w:color="auto" w:fill="d9e2f3"/>
            <w:vAlign w:val="center"/>
            <w:hideMark/>
          </w:tcPr>
          <w:p>
            <w:pPr>
              <w:pStyle w:val="style179"/>
              <w:spacing w:lineRule="exact" w:line="460"/>
              <w:ind w:left="0" w:leftChars="0"/>
              <w:jc w:val="both"/>
              <w:rPr>
                <w:rFonts w:ascii="微軟正黑體" w:eastAsia="微軟正黑體" w:hAnsi="微軟正黑體"/>
                <w:sz w:val="28"/>
              </w:rPr>
            </w:pPr>
            <w:r>
              <w:rPr>
                <w:rFonts w:ascii="微軟正黑體" w:eastAsia="微軟正黑體" w:hAnsi="微軟正黑體" w:hint="eastAsia"/>
                <w:sz w:val="28"/>
              </w:rPr>
              <w:t>1</w:t>
            </w:r>
            <w:r>
              <w:rPr>
                <w:rFonts w:ascii="微軟正黑體" w:eastAsia="微軟正黑體" w:hAnsi="微軟正黑體" w:hint="eastAsia"/>
                <w:sz w:val="28"/>
              </w:rPr>
              <w:t>0</w:t>
            </w:r>
            <w:r>
              <w:rPr>
                <w:rFonts w:ascii="微軟正黑體" w:eastAsia="微軟正黑體" w:hAnsi="微軟正黑體" w:hint="eastAsia"/>
                <w:sz w:val="28"/>
              </w:rPr>
              <w:t>月</w:t>
            </w:r>
            <w:r>
              <w:rPr>
                <w:rFonts w:ascii="微軟正黑體" w:eastAsia="微軟正黑體" w:hAnsi="微軟正黑體" w:hint="eastAsia"/>
                <w:sz w:val="28"/>
              </w:rPr>
              <w:t>2</w:t>
            </w:r>
            <w:r>
              <w:rPr>
                <w:rFonts w:ascii="微軟正黑體" w:eastAsia="微軟正黑體" w:hAnsi="微軟正黑體" w:hint="eastAsia"/>
                <w:sz w:val="28"/>
              </w:rPr>
              <w:t>6</w:t>
            </w:r>
            <w:r>
              <w:rPr>
                <w:rFonts w:ascii="微軟正黑體" w:eastAsia="微軟正黑體" w:hAnsi="微軟正黑體" w:hint="eastAsia"/>
                <w:sz w:val="28"/>
              </w:rPr>
              <w:t>日(六)</w:t>
            </w:r>
          </w:p>
        </w:tc>
        <w:tc>
          <w:tcPr>
            <w:tcW w:w="5103" w:type="dxa"/>
            <w:tcBorders/>
            <w:shd w:val="clear" w:color="auto" w:fill="d9e2f3"/>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選手報到與選手車檢測</w:t>
            </w:r>
          </w:p>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b/>
                <w:color w:val="000000"/>
                <w:sz w:val="28"/>
              </w:rPr>
              <w:t>(中午1</w:t>
            </w:r>
            <w:r>
              <w:rPr>
                <w:rFonts w:ascii="微軟正黑體" w:eastAsia="微軟正黑體" w:hAnsi="微軟正黑體" w:hint="eastAsia"/>
                <w:b/>
                <w:color w:val="000000"/>
                <w:sz w:val="28"/>
              </w:rPr>
              <w:t>5</w:t>
            </w:r>
            <w:r>
              <w:rPr>
                <w:rFonts w:ascii="微軟正黑體" w:eastAsia="微軟正黑體" w:hAnsi="微軟正黑體" w:hint="eastAsia"/>
                <w:b/>
                <w:color w:val="000000"/>
                <w:sz w:val="28"/>
              </w:rPr>
              <w:t>:00前完成報到)</w:t>
            </w:r>
          </w:p>
        </w:tc>
      </w:tr>
      <w:tr>
        <w:tblPrEx/>
        <w:trPr/>
        <w:tc>
          <w:tcPr>
            <w:tcW w:w="2322" w:type="dxa"/>
            <w:tcBorders/>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1</w:t>
            </w:r>
            <w:r>
              <w:rPr>
                <w:rFonts w:ascii="微軟正黑體" w:eastAsia="微軟正黑體" w:hAnsi="微軟正黑體" w:hint="eastAsia"/>
                <w:sz w:val="28"/>
              </w:rPr>
              <w:t>0</w:t>
            </w:r>
            <w:r>
              <w:rPr>
                <w:rFonts w:ascii="微軟正黑體" w:eastAsia="微軟正黑體" w:hAnsi="微軟正黑體" w:hint="eastAsia"/>
                <w:sz w:val="28"/>
              </w:rPr>
              <w:t>月</w:t>
            </w:r>
            <w:r>
              <w:rPr>
                <w:rFonts w:ascii="微軟正黑體" w:eastAsia="微軟正黑體" w:hAnsi="微軟正黑體" w:hint="eastAsia"/>
                <w:sz w:val="28"/>
              </w:rPr>
              <w:t>2</w:t>
            </w:r>
            <w:r>
              <w:rPr>
                <w:rFonts w:ascii="微軟正黑體" w:eastAsia="微軟正黑體" w:hAnsi="微軟正黑體" w:hint="eastAsia"/>
                <w:sz w:val="28"/>
              </w:rPr>
              <w:t>7</w:t>
            </w:r>
            <w:r>
              <w:rPr>
                <w:rFonts w:ascii="微軟正黑體" w:eastAsia="微軟正黑體" w:hAnsi="微軟正黑體" w:hint="eastAsia"/>
                <w:sz w:val="28"/>
              </w:rPr>
              <w:t>日(日)</w:t>
            </w:r>
          </w:p>
        </w:tc>
        <w:tc>
          <w:tcPr>
            <w:tcW w:w="5103" w:type="dxa"/>
            <w:tcBorders/>
            <w:hideMark/>
          </w:tcPr>
          <w:p>
            <w:pPr>
              <w:pStyle w:val="style179"/>
              <w:spacing w:lineRule="exact" w:line="460"/>
              <w:ind w:left="0" w:leftChars="0"/>
              <w:rPr>
                <w:rFonts w:ascii="微軟正黑體" w:eastAsia="微軟正黑體" w:hAnsi="微軟正黑體"/>
                <w:sz w:val="28"/>
              </w:rPr>
            </w:pPr>
            <w:r>
              <w:rPr>
                <w:rFonts w:ascii="微軟正黑體" w:eastAsia="微軟正黑體" w:hAnsi="微軟正黑體" w:hint="eastAsia"/>
                <w:sz w:val="28"/>
              </w:rPr>
              <w:t>正式比賽</w:t>
            </w:r>
          </w:p>
        </w:tc>
      </w:tr>
      <w:bookmarkStart w:id="4" w:name="_Hlk8152044"/>
      <w:bookmarkEnd w:id="2"/>
      <w:bookmarkEnd w:id="3"/>
    </w:tbl>
    <w:p>
      <w:pPr>
        <w:pStyle w:val="style179"/>
        <w:widowControl/>
        <w:numPr>
          <w:ilvl w:val="0"/>
          <w:numId w:val="8"/>
        </w:numPr>
        <w:spacing w:lineRule="exact" w:line="460"/>
        <w:ind w:left="482" w:leftChars="0" w:hanging="482"/>
        <w:rPr>
          <w:rFonts w:ascii="微軟正黑體" w:eastAsia="微軟正黑體" w:hAnsi="微軟正黑體"/>
          <w:sz w:val="28"/>
        </w:rPr>
      </w:pPr>
      <w:r>
        <w:rPr>
          <w:rFonts w:ascii="微軟正黑體" w:eastAsia="微軟正黑體" w:hAnsi="微軟正黑體" w:hint="eastAsia"/>
          <w:b/>
          <w:sz w:val="28"/>
        </w:rPr>
        <w:t>活動地點：</w:t>
      </w:r>
      <w:r>
        <w:rPr>
          <w:rFonts w:ascii="微軟正黑體" w:eastAsia="微軟正黑體" w:hAnsi="微軟正黑體" w:hint="eastAsia"/>
          <w:sz w:val="28"/>
        </w:rPr>
        <w:t>走馬瀨農場（</w:t>
      </w:r>
      <w:r>
        <w:rPr>
          <w:rFonts w:ascii="微軟正黑體" w:eastAsia="微軟正黑體" w:hAnsi="微軟正黑體" w:hint="eastAsia"/>
          <w:sz w:val="28"/>
        </w:rPr>
        <w:t>臺</w:t>
      </w:r>
      <w:r>
        <w:rPr>
          <w:rFonts w:ascii="微軟正黑體" w:eastAsia="微軟正黑體" w:hAnsi="微軟正黑體" w:hint="eastAsia"/>
          <w:sz w:val="28"/>
        </w:rPr>
        <w:t>南市大內區二溪里</w:t>
      </w:r>
      <w:r>
        <w:rPr>
          <w:rFonts w:ascii="微軟正黑體" w:eastAsia="微軟正黑體" w:hAnsi="微軟正黑體" w:hint="eastAsia"/>
          <w:sz w:val="28"/>
        </w:rPr>
        <w:t>唭</w:t>
      </w:r>
      <w:r>
        <w:rPr>
          <w:rFonts w:ascii="微軟正黑體" w:eastAsia="微軟正黑體" w:hAnsi="微軟正黑體" w:hint="eastAsia"/>
          <w:sz w:val="28"/>
        </w:rPr>
        <w:t>子瓦60號）</w:t>
      </w:r>
    </w:p>
    <w:p>
      <w:pPr>
        <w:pStyle w:val="style179"/>
        <w:widowControl/>
        <w:numPr>
          <w:ilvl w:val="0"/>
          <w:numId w:val="8"/>
        </w:numPr>
        <w:spacing w:lineRule="exact" w:line="460"/>
        <w:ind w:leftChars="0"/>
        <w:rPr>
          <w:rFonts w:ascii="微軟正黑體" w:eastAsia="微軟正黑體" w:hAnsi="微軟正黑體"/>
          <w:sz w:val="28"/>
        </w:rPr>
      </w:pPr>
      <w:r>
        <w:rPr>
          <w:rFonts w:ascii="微軟正黑體" w:eastAsia="微軟正黑體" w:hAnsi="微軟正黑體" w:hint="eastAsia"/>
          <w:b/>
          <w:sz w:val="28"/>
        </w:rPr>
        <w:t>活動說明</w:t>
      </w:r>
      <w:r>
        <w:rPr>
          <w:rFonts w:ascii="微軟正黑體" w:eastAsia="微軟正黑體" w:hAnsi="微軟正黑體" w:hint="eastAsia"/>
          <w:sz w:val="28"/>
        </w:rPr>
        <w:t>：</w:t>
      </w:r>
    </w:p>
    <w:p>
      <w:pPr>
        <w:pStyle w:val="style179"/>
        <w:numPr>
          <w:ilvl w:val="0"/>
          <w:numId w:val="1"/>
        </w:numPr>
        <w:spacing w:lineRule="exact" w:line="460"/>
        <w:ind w:left="567" w:leftChars="0" w:firstLine="0"/>
        <w:rPr>
          <w:rFonts w:ascii="微軟正黑體" w:eastAsia="微軟正黑體" w:hAnsi="微軟正黑體"/>
          <w:sz w:val="28"/>
        </w:rPr>
      </w:pPr>
      <w:r>
        <w:rPr>
          <w:rFonts w:ascii="微軟正黑體" w:eastAsia="微軟正黑體" w:hAnsi="微軟正黑體" w:hint="eastAsia"/>
          <w:sz w:val="28"/>
        </w:rPr>
        <w:t>只要您有創意、有想法、夠熱血，就趕緊組團報名吧！</w:t>
      </w:r>
    </w:p>
    <w:p>
      <w:pPr>
        <w:pStyle w:val="style179"/>
        <w:numPr>
          <w:ilvl w:val="0"/>
          <w:numId w:val="1"/>
        </w:numPr>
        <w:spacing w:lineRule="exact" w:line="460"/>
        <w:ind w:left="993" w:leftChars="0" w:hanging="425"/>
        <w:rPr>
          <w:rFonts w:ascii="微軟正黑體" w:eastAsia="微軟正黑體" w:hAnsi="微軟正黑體"/>
          <w:sz w:val="28"/>
        </w:rPr>
      </w:pPr>
      <w:r>
        <w:rPr>
          <w:rFonts w:ascii="微軟正黑體" w:eastAsia="微軟正黑體" w:hAnsi="微軟正黑體" w:hint="eastAsia"/>
          <w:sz w:val="28"/>
        </w:rPr>
        <w:t>每隊最多４名成員，需有一名駕駛，並視各隊需求，可增加副駕駛。</w:t>
      </w:r>
    </w:p>
    <w:p>
      <w:pPr>
        <w:pStyle w:val="style179"/>
        <w:numPr>
          <w:ilvl w:val="0"/>
          <w:numId w:val="1"/>
        </w:numPr>
        <w:spacing w:lineRule="exact" w:line="460"/>
        <w:ind w:left="989" w:leftChars="235" w:hanging="425"/>
        <w:rPr>
          <w:rFonts w:ascii="微軟正黑體" w:eastAsia="微軟正黑體" w:hAnsi="微軟正黑體"/>
          <w:sz w:val="28"/>
        </w:rPr>
      </w:pPr>
      <w:r>
        <w:rPr>
          <w:rFonts w:ascii="微軟正黑體" w:eastAsia="微軟正黑體" w:hAnsi="微軟正黑體" w:hint="eastAsia"/>
          <w:sz w:val="28"/>
        </w:rPr>
        <w:t>每台車最多可乘載２名成員（正副駕駛），其餘成員將為後勤隊。</w:t>
      </w:r>
    </w:p>
    <w:p>
      <w:pPr>
        <w:pStyle w:val="style179"/>
        <w:widowControl/>
        <w:numPr>
          <w:ilvl w:val="0"/>
          <w:numId w:val="8"/>
        </w:numPr>
        <w:spacing w:lineRule="exact" w:line="440"/>
        <w:ind w:leftChars="0"/>
        <w:rPr>
          <w:rFonts w:ascii="微軟正黑體" w:eastAsia="微軟正黑體" w:hAnsi="微軟正黑體"/>
          <w:sz w:val="28"/>
        </w:rPr>
      </w:pPr>
      <w:r>
        <w:rPr>
          <w:rFonts w:ascii="微軟正黑體" w:eastAsia="微軟正黑體" w:hAnsi="微軟正黑體" w:hint="eastAsia"/>
          <w:b/>
          <w:sz w:val="28"/>
        </w:rPr>
        <w:t>比賽方式</w:t>
      </w:r>
      <w:r>
        <w:rPr>
          <w:rFonts w:ascii="微軟正黑體" w:eastAsia="微軟正黑體" w:hAnsi="微軟正黑體" w:hint="eastAsia"/>
          <w:sz w:val="28"/>
        </w:rPr>
        <w:t>：</w:t>
      </w:r>
    </w:p>
    <w:p>
      <w:pPr>
        <w:pStyle w:val="style179"/>
        <w:numPr>
          <w:ilvl w:val="0"/>
          <w:numId w:val="1"/>
        </w:numPr>
        <w:spacing w:lineRule="exact" w:line="460"/>
        <w:ind w:left="992" w:leftChars="235" w:hanging="428" w:hangingChars="153"/>
        <w:jc w:val="both"/>
        <w:rPr>
          <w:rFonts w:ascii="微軟正黑體" w:eastAsia="微軟正黑體" w:hAnsi="微軟正黑體"/>
          <w:sz w:val="28"/>
        </w:rPr>
      </w:pPr>
      <w:r>
        <w:rPr>
          <w:rFonts w:ascii="微軟正黑體" w:eastAsia="微軟正黑體" w:hAnsi="微軟正黑體" w:hint="eastAsia"/>
          <w:sz w:val="28"/>
        </w:rPr>
        <w:t>各團隊依出場順序先後，將造型車推上起跑台，進行</w:t>
      </w:r>
      <w:r>
        <w:rPr>
          <w:rFonts w:ascii="微軟正黑體" w:eastAsia="微軟正黑體" w:hAnsi="微軟正黑體" w:hint="eastAsia"/>
          <w:sz w:val="28"/>
        </w:rPr>
        <w:t>30秒</w:t>
      </w:r>
      <w:r>
        <w:rPr>
          <w:rFonts w:ascii="微軟正黑體" w:eastAsia="微軟正黑體" w:hAnsi="微軟正黑體" w:hint="eastAsia"/>
          <w:sz w:val="28"/>
        </w:rPr>
        <w:t>團隊表演</w:t>
      </w:r>
      <w:r>
        <w:rPr>
          <w:rFonts w:ascii="微軟正黑體" w:eastAsia="微軟正黑體" w:hAnsi="微軟正黑體" w:hint="eastAsia"/>
          <w:b/>
          <w:color w:val="ff0000"/>
          <w:sz w:val="28"/>
        </w:rPr>
        <w:t>（限4人）</w:t>
      </w:r>
      <w:r>
        <w:rPr>
          <w:rFonts w:ascii="微軟正黑體" w:eastAsia="微軟正黑體" w:hAnsi="微軟正黑體" w:hint="eastAsia"/>
          <w:sz w:val="28"/>
        </w:rPr>
        <w:t>，</w:t>
      </w:r>
      <w:r>
        <w:rPr>
          <w:rFonts w:ascii="微軟正黑體" w:eastAsia="微軟正黑體" w:hAnsi="微軟正黑體" w:hint="eastAsia"/>
          <w:sz w:val="28"/>
        </w:rPr>
        <w:t>以展現團隊精神，</w:t>
      </w:r>
      <w:r>
        <w:rPr>
          <w:rFonts w:ascii="微軟正黑體" w:eastAsia="微軟正黑體" w:hAnsi="微軟正黑體" w:hint="eastAsia"/>
          <w:sz w:val="28"/>
        </w:rPr>
        <w:t>隨後開始刺激的冒險旅程！後勤成員運用起跑台坡度力量、將載著正(副)駕駛的造型車</w:t>
      </w:r>
      <w:r>
        <w:rPr>
          <w:rFonts w:ascii="微軟正黑體" w:eastAsia="微軟正黑體" w:hAnsi="微軟正黑體" w:hint="eastAsia"/>
          <w:sz w:val="28"/>
        </w:rPr>
        <w:t>推下賽道</w:t>
      </w:r>
      <w:r>
        <w:rPr>
          <w:rFonts w:ascii="微軟正黑體" w:eastAsia="微軟正黑體" w:hAnsi="微軟正黑體" w:hint="eastAsia"/>
          <w:sz w:val="28"/>
        </w:rPr>
        <w:t>，背負著團隊的使命，闖過佈滿荊棘的挑戰，即可完成賽事，晉升為台灣南波萬！！</w:t>
      </w:r>
    </w:p>
    <w:p>
      <w:pPr>
        <w:pStyle w:val="style179"/>
        <w:numPr>
          <w:ilvl w:val="0"/>
          <w:numId w:val="1"/>
        </w:numPr>
        <w:spacing w:lineRule="exact" w:line="460"/>
        <w:ind w:left="992" w:leftChars="237" w:hanging="423" w:hangingChars="151"/>
        <w:jc w:val="both"/>
        <w:rPr>
          <w:rFonts w:ascii="微軟正黑體" w:eastAsia="微軟正黑體" w:hAnsi="微軟正黑體"/>
          <w:sz w:val="28"/>
        </w:rPr>
      </w:pPr>
      <w:r>
        <w:rPr>
          <w:rFonts w:ascii="微軟正黑體" w:eastAsia="微軟正黑體" w:hAnsi="微軟正黑體" w:hint="eastAsia"/>
          <w:sz w:val="28"/>
        </w:rPr>
        <w:t>比賽</w:t>
      </w:r>
      <w:r>
        <w:rPr>
          <w:rFonts w:ascii="微軟正黑體" w:eastAsia="微軟正黑體" w:hAnsi="微軟正黑體" w:hint="eastAsia"/>
          <w:sz w:val="28"/>
        </w:rPr>
        <w:t>賽</w:t>
      </w:r>
      <w:r>
        <w:rPr>
          <w:rFonts w:ascii="微軟正黑體" w:eastAsia="微軟正黑體" w:hAnsi="微軟正黑體" w:hint="eastAsia"/>
          <w:sz w:val="28"/>
        </w:rPr>
        <w:t>道將近400公尺，為確保比賽過程安全無虞，將禁止觀眾進入賽道內，同時賽道周邊將有牧草球、交通錐、</w:t>
      </w:r>
      <w:r>
        <w:rPr>
          <w:rFonts w:ascii="微軟正黑體" w:eastAsia="微軟正黑體" w:hAnsi="微軟正黑體" w:hint="eastAsia"/>
          <w:sz w:val="28"/>
        </w:rPr>
        <w:t>警示線</w:t>
      </w:r>
      <w:r>
        <w:rPr>
          <w:rFonts w:ascii="微軟正黑體" w:eastAsia="微軟正黑體" w:hAnsi="微軟正黑體" w:hint="eastAsia"/>
          <w:sz w:val="28"/>
        </w:rPr>
        <w:t>、防撞護墊等保護措施，以保護駕駛安全。</w:t>
      </w:r>
    </w:p>
    <w:p>
      <w:pPr>
        <w:pStyle w:val="style179"/>
        <w:widowControl/>
        <w:numPr>
          <w:ilvl w:val="0"/>
          <w:numId w:val="8"/>
        </w:numPr>
        <w:spacing w:lineRule="exact" w:line="440"/>
        <w:ind w:leftChars="0"/>
        <w:jc w:val="both"/>
        <w:rPr>
          <w:rFonts w:ascii="微軟正黑體" w:eastAsia="微軟正黑體" w:hAnsi="微軟正黑體"/>
          <w:b/>
          <w:sz w:val="28"/>
        </w:rPr>
      </w:pPr>
      <w:r>
        <w:rPr>
          <w:rFonts w:ascii="微軟正黑體" w:eastAsia="微軟正黑體" w:hAnsi="微軟正黑體" w:hint="eastAsia"/>
          <w:b/>
          <w:sz w:val="28"/>
        </w:rPr>
        <w:t>評分方式：</w:t>
      </w:r>
    </w:p>
    <w:p>
      <w:pPr>
        <w:pStyle w:val="style179"/>
        <w:spacing w:lineRule="exact" w:line="440"/>
        <w:ind w:left="958" w:leftChars="0"/>
        <w:jc w:val="both"/>
        <w:rPr>
          <w:rFonts w:ascii="微軟正黑體" w:eastAsia="微軟正黑體" w:hAnsi="微軟正黑體"/>
          <w:sz w:val="28"/>
        </w:rPr>
      </w:pPr>
      <w:r>
        <w:rPr>
          <w:rFonts w:ascii="微軟正黑體" w:eastAsia="微軟正黑體" w:hAnsi="微軟正黑體" w:hint="eastAsia"/>
          <w:sz w:val="28"/>
        </w:rPr>
        <w:t>現場邀請五位評審委員進行團隊整體評分</w:t>
      </w:r>
      <w:r>
        <w:rPr>
          <w:rFonts w:ascii="微軟正黑體" w:eastAsia="微軟正黑體" w:hAnsi="微軟正黑體" w:hint="eastAsia"/>
          <w:sz w:val="28"/>
        </w:rPr>
        <w:t>，造型車評分</w:t>
      </w:r>
      <w:r>
        <w:rPr>
          <w:rFonts w:ascii="微軟正黑體" w:eastAsia="微軟正黑體" w:hAnsi="微軟正黑體" w:hint="eastAsia"/>
          <w:sz w:val="28"/>
        </w:rPr>
        <w:t>佔</w:t>
      </w:r>
      <w:r>
        <w:rPr>
          <w:rFonts w:ascii="微軟正黑體" w:eastAsia="微軟正黑體" w:hAnsi="微軟正黑體" w:hint="eastAsia"/>
          <w:sz w:val="28"/>
        </w:rPr>
        <w:t>70%，關卡得分</w:t>
      </w:r>
      <w:r>
        <w:rPr>
          <w:rFonts w:ascii="微軟正黑體" w:eastAsia="微軟正黑體" w:hAnsi="微軟正黑體" w:hint="eastAsia"/>
          <w:sz w:val="28"/>
        </w:rPr>
        <w:t>佔</w:t>
      </w:r>
      <w:r>
        <w:rPr>
          <w:rFonts w:ascii="微軟正黑體" w:eastAsia="微軟正黑體" w:hAnsi="微軟正黑體" w:hint="eastAsia"/>
          <w:sz w:val="28"/>
        </w:rPr>
        <w:t>30%</w:t>
      </w:r>
      <w:r>
        <w:rPr>
          <w:rFonts w:ascii="微軟正黑體" w:eastAsia="微軟正黑體" w:hAnsi="微軟正黑體" w:hint="eastAsia"/>
          <w:sz w:val="28"/>
        </w:rPr>
        <w:t>。</w:t>
      </w:r>
      <w:bookmarkEnd w:id="4"/>
    </w:p>
    <w:p>
      <w:pPr>
        <w:pStyle w:val="style0"/>
        <w:spacing w:lineRule="exact" w:line="480"/>
        <w:rPr>
          <w:sz w:val="28"/>
        </w:rPr>
      </w:pPr>
      <w:r>
        <w:rPr>
          <w:sz w:val="28"/>
        </w:rPr>
        <w:br w:type="page"/>
      </w:r>
    </w:p>
    <w:tbl>
      <w:tblPr>
        <w:tblStyle w:val="style154"/>
        <w:tblW w:w="10313" w:type="dxa"/>
        <w:jc w:val="center"/>
        <w:tblLook w:val="04A0" w:firstRow="1" w:lastRow="0" w:firstColumn="1" w:lastColumn="0" w:noHBand="0" w:noVBand="1"/>
      </w:tblPr>
      <w:tblGrid>
        <w:gridCol w:w="1440"/>
        <w:gridCol w:w="1643"/>
        <w:gridCol w:w="5670"/>
        <w:gridCol w:w="1560"/>
      </w:tblGrid>
      <w:tr>
        <w:trPr>
          <w:trHeight w:val="483" w:hRule="atLeast"/>
          <w:jc w:val="center"/>
        </w:trPr>
        <w:tc>
          <w:tcPr>
            <w:tcW w:w="1440" w:type="dxa"/>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jc w:val="center"/>
              <w:rPr>
                <w:b/>
                <w:sz w:val="28"/>
              </w:rPr>
            </w:pPr>
            <w:r>
              <w:rPr>
                <w:rFonts w:hint="eastAsia"/>
                <w:b/>
                <w:sz w:val="28"/>
              </w:rPr>
              <w:t>評比分類</w:t>
            </w:r>
          </w:p>
        </w:tc>
        <w:tc>
          <w:tcPr>
            <w:tcW w:w="1643" w:type="dxa"/>
            <w:tcBorders>
              <w:top w:val="single" w:sz="12" w:space="0" w:color="auto"/>
              <w:left w:val="single" w:sz="4" w:space="0" w:color="auto"/>
              <w:bottom w:val="single" w:sz="12" w:space="0" w:color="auto"/>
              <w:right w:val="single" w:sz="4" w:space="0" w:color="auto"/>
            </w:tcBorders>
            <w:vAlign w:val="center"/>
            <w:hideMark/>
          </w:tcPr>
          <w:p>
            <w:pPr>
              <w:pStyle w:val="style0"/>
              <w:spacing w:lineRule="exact" w:line="340"/>
              <w:jc w:val="center"/>
              <w:rPr>
                <w:b/>
                <w:sz w:val="28"/>
              </w:rPr>
            </w:pPr>
            <w:r>
              <w:rPr>
                <w:rFonts w:hint="eastAsia"/>
                <w:b/>
                <w:sz w:val="28"/>
              </w:rPr>
              <w:t>說明</w:t>
            </w:r>
          </w:p>
        </w:tc>
        <w:tc>
          <w:tcPr>
            <w:tcW w:w="5670" w:type="dxa"/>
            <w:tcBorders>
              <w:top w:val="single" w:sz="12" w:space="0" w:color="auto"/>
              <w:left w:val="single" w:sz="4" w:space="0" w:color="auto"/>
              <w:bottom w:val="single" w:sz="12" w:space="0" w:color="auto"/>
              <w:right w:val="single" w:sz="4" w:space="0" w:color="auto"/>
            </w:tcBorders>
            <w:vAlign w:val="center"/>
            <w:hideMark/>
          </w:tcPr>
          <w:p>
            <w:pPr>
              <w:pStyle w:val="style0"/>
              <w:spacing w:lineRule="exact" w:line="340"/>
              <w:jc w:val="center"/>
              <w:rPr>
                <w:b/>
                <w:sz w:val="28"/>
              </w:rPr>
            </w:pPr>
            <w:r>
              <w:rPr>
                <w:rFonts w:hint="eastAsia"/>
                <w:b/>
                <w:sz w:val="28"/>
              </w:rPr>
              <w:t>項目</w:t>
            </w:r>
          </w:p>
        </w:tc>
        <w:tc>
          <w:tcPr>
            <w:tcW w:w="1560" w:type="dxa"/>
            <w:tcBorders>
              <w:top w:val="single" w:sz="12" w:space="0" w:color="auto"/>
              <w:left w:val="single" w:sz="4" w:space="0" w:color="auto"/>
              <w:bottom w:val="single" w:sz="12" w:space="0" w:color="auto"/>
              <w:right w:val="single" w:sz="12" w:space="0" w:color="auto"/>
            </w:tcBorders>
            <w:vAlign w:val="center"/>
            <w:hideMark/>
          </w:tcPr>
          <w:p>
            <w:pPr>
              <w:pStyle w:val="style0"/>
              <w:spacing w:lineRule="exact" w:line="340"/>
              <w:jc w:val="center"/>
              <w:rPr>
                <w:b/>
                <w:sz w:val="28"/>
              </w:rPr>
            </w:pPr>
            <w:r>
              <w:rPr>
                <w:rFonts w:hint="eastAsia"/>
                <w:b/>
                <w:sz w:val="28"/>
              </w:rPr>
              <w:t>各項得分</w:t>
            </w:r>
          </w:p>
        </w:tc>
      </w:tr>
      <w:tr>
        <w:tblPrEx/>
        <w:trPr>
          <w:jc w:val="center"/>
        </w:trPr>
        <w:tc>
          <w:tcPr>
            <w:tcW w:w="1440" w:type="dxa"/>
            <w:vMerge w:val="restart"/>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jc w:val="center"/>
              <w:rPr>
                <w:b/>
                <w:sz w:val="28"/>
              </w:rPr>
            </w:pPr>
            <w:r>
              <w:rPr>
                <w:rFonts w:hint="eastAsia"/>
                <w:b/>
                <w:sz w:val="28"/>
              </w:rPr>
              <w:t>造型車</w:t>
            </w:r>
          </w:p>
          <w:p>
            <w:pPr>
              <w:pStyle w:val="style0"/>
              <w:spacing w:lineRule="exact" w:line="340"/>
              <w:jc w:val="center"/>
              <w:rPr>
                <w:b/>
                <w:sz w:val="28"/>
              </w:rPr>
            </w:pPr>
            <w:r>
              <w:rPr>
                <w:rFonts w:hint="eastAsia"/>
                <w:b/>
                <w:sz w:val="28"/>
              </w:rPr>
              <w:t>評比</w:t>
            </w:r>
          </w:p>
        </w:tc>
        <w:tc>
          <w:tcPr>
            <w:tcW w:w="1643" w:type="dxa"/>
            <w:vMerge w:val="restart"/>
            <w:tcBorders>
              <w:top w:val="single" w:sz="12" w:space="0" w:color="auto"/>
              <w:left w:val="single" w:sz="4" w:space="0" w:color="auto"/>
              <w:right w:val="single" w:sz="4" w:space="0" w:color="auto"/>
            </w:tcBorders>
            <w:vAlign w:val="center"/>
            <w:hideMark/>
          </w:tcPr>
          <w:p>
            <w:pPr>
              <w:pStyle w:val="style0"/>
              <w:adjustRightInd w:val="false"/>
              <w:snapToGrid w:val="false"/>
              <w:spacing w:lineRule="exact" w:line="340"/>
              <w:jc w:val="center"/>
              <w:rPr>
                <w:szCs w:val="24"/>
              </w:rPr>
            </w:pPr>
            <w:r>
              <w:rPr>
                <w:rFonts w:hint="eastAsia"/>
                <w:szCs w:val="24"/>
              </w:rPr>
              <w:t>整體造型</w:t>
            </w:r>
          </w:p>
          <w:p>
            <w:pPr>
              <w:pStyle w:val="style0"/>
              <w:adjustRightInd w:val="false"/>
              <w:snapToGrid w:val="false"/>
              <w:spacing w:lineRule="exact" w:line="340"/>
              <w:jc w:val="center"/>
              <w:rPr>
                <w:szCs w:val="24"/>
              </w:rPr>
            </w:pPr>
            <w:r>
              <w:rPr>
                <w:rFonts w:hint="eastAsia"/>
                <w:szCs w:val="24"/>
              </w:rPr>
              <w:t>最高35分</w:t>
            </w:r>
          </w:p>
        </w:tc>
        <w:tc>
          <w:tcPr>
            <w:tcW w:w="5670" w:type="dxa"/>
            <w:tcBorders>
              <w:top w:val="single" w:sz="12" w:space="0" w:color="auto"/>
              <w:left w:val="single" w:sz="4" w:space="0" w:color="auto"/>
              <w:bottom w:val="single" w:sz="4" w:space="0" w:color="auto"/>
              <w:right w:val="single" w:sz="4" w:space="0" w:color="auto"/>
            </w:tcBorders>
            <w:vAlign w:val="center"/>
            <w:hideMark/>
          </w:tcPr>
          <w:p>
            <w:pPr>
              <w:pStyle w:val="style0"/>
              <w:adjustRightInd w:val="false"/>
              <w:snapToGrid w:val="false"/>
              <w:spacing w:lineRule="exact" w:line="340"/>
              <w:jc w:val="center"/>
              <w:rPr>
                <w:szCs w:val="24"/>
              </w:rPr>
            </w:pPr>
            <w:r>
              <w:rPr>
                <w:rFonts w:hint="eastAsia"/>
                <w:szCs w:val="24"/>
              </w:rPr>
              <w:t>造型車整體完整度及精細度</w:t>
            </w:r>
          </w:p>
        </w:tc>
        <w:tc>
          <w:tcPr>
            <w:tcW w:w="1560" w:type="dxa"/>
            <w:tcBorders>
              <w:top w:val="single" w:sz="12" w:space="0" w:color="auto"/>
              <w:left w:val="single" w:sz="4" w:space="0" w:color="auto"/>
              <w:bottom w:val="single" w:sz="4" w:space="0" w:color="auto"/>
              <w:right w:val="single" w:sz="12" w:space="0" w:color="auto"/>
            </w:tcBorders>
            <w:vAlign w:val="center"/>
            <w:hideMark/>
          </w:tcPr>
          <w:p>
            <w:pPr>
              <w:pStyle w:val="style0"/>
              <w:adjustRightInd w:val="false"/>
              <w:snapToGrid w:val="false"/>
              <w:spacing w:lineRule="exact" w:line="340"/>
              <w:jc w:val="center"/>
              <w:rPr>
                <w:sz w:val="28"/>
                <w:szCs w:val="24"/>
              </w:rPr>
            </w:pPr>
            <w:r>
              <w:rPr>
                <w:rFonts w:hint="eastAsia"/>
                <w:sz w:val="28"/>
                <w:szCs w:val="24"/>
              </w:rPr>
              <w:t>2</w:t>
            </w:r>
            <w:r>
              <w:rPr>
                <w:rFonts w:hint="eastAsia"/>
                <w:sz w:val="28"/>
                <w:szCs w:val="24"/>
              </w:rPr>
              <w:t>0</w:t>
            </w:r>
          </w:p>
        </w:tc>
      </w:tr>
      <w:tr>
        <w:tblPrEx/>
        <w:trPr>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b/>
                <w:sz w:val="28"/>
              </w:rPr>
            </w:pPr>
          </w:p>
        </w:tc>
        <w:tc>
          <w:tcPr>
            <w:tcW w:w="0" w:type="auto"/>
            <w:vMerge w:val="continue"/>
            <w:tcBorders>
              <w:left w:val="single" w:sz="4" w:space="0" w:color="auto"/>
              <w:right w:val="single" w:sz="4" w:space="0" w:color="auto"/>
            </w:tcBorders>
            <w:vAlign w:val="center"/>
            <w:hideMark/>
          </w:tcPr>
          <w:p>
            <w:pPr>
              <w:pStyle w:val="style0"/>
              <w:spacing w:lineRule="exact" w:line="340"/>
              <w:rPr/>
            </w:pPr>
          </w:p>
        </w:tc>
        <w:tc>
          <w:tcPr>
            <w:tcW w:w="5670" w:type="dxa"/>
            <w:tcBorders>
              <w:top w:val="single" w:sz="4" w:space="0" w:color="auto"/>
              <w:left w:val="single" w:sz="4" w:space="0" w:color="auto"/>
              <w:bottom w:val="single" w:sz="4" w:space="0" w:color="auto"/>
              <w:right w:val="single" w:sz="4" w:space="0" w:color="auto"/>
            </w:tcBorders>
            <w:vAlign w:val="center"/>
            <w:hideMark/>
          </w:tcPr>
          <w:p>
            <w:pPr>
              <w:pStyle w:val="style0"/>
              <w:spacing w:lineRule="exact" w:line="340"/>
              <w:jc w:val="center"/>
              <w:rPr/>
            </w:pPr>
            <w:r>
              <w:rPr>
                <w:rFonts w:hint="eastAsia"/>
                <w:szCs w:val="24"/>
              </w:rPr>
              <w:t>素材運用</w:t>
            </w:r>
          </w:p>
        </w:tc>
        <w:tc>
          <w:tcPr>
            <w:tcW w:w="1560" w:type="dxa"/>
            <w:tcBorders>
              <w:top w:val="single" w:sz="4" w:space="0" w:color="auto"/>
              <w:left w:val="single" w:sz="4" w:space="0" w:color="auto"/>
              <w:bottom w:val="single" w:sz="4" w:space="0" w:color="auto"/>
              <w:right w:val="single" w:sz="12" w:space="0" w:color="auto"/>
            </w:tcBorders>
            <w:vAlign w:val="center"/>
            <w:hideMark/>
          </w:tcPr>
          <w:p>
            <w:pPr>
              <w:pStyle w:val="style0"/>
              <w:adjustRightInd w:val="false"/>
              <w:snapToGrid w:val="false"/>
              <w:spacing w:lineRule="exact" w:line="340"/>
              <w:jc w:val="center"/>
              <w:rPr>
                <w:sz w:val="28"/>
                <w:szCs w:val="24"/>
              </w:rPr>
            </w:pPr>
            <w:r>
              <w:rPr>
                <w:rFonts w:hint="eastAsia"/>
                <w:sz w:val="28"/>
                <w:szCs w:val="24"/>
              </w:rPr>
              <w:t>10</w:t>
            </w:r>
          </w:p>
        </w:tc>
      </w:tr>
      <w:tr>
        <w:tblPrEx/>
        <w:trPr>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tcPr>
          <w:p>
            <w:pPr>
              <w:pStyle w:val="style0"/>
              <w:spacing w:lineRule="exact" w:line="340"/>
              <w:rPr>
                <w:b/>
                <w:sz w:val="28"/>
              </w:rPr>
            </w:pPr>
          </w:p>
        </w:tc>
        <w:tc>
          <w:tcPr>
            <w:tcW w:w="0" w:type="auto"/>
            <w:vMerge w:val="continue"/>
            <w:tcBorders>
              <w:left w:val="single" w:sz="4" w:space="0" w:color="auto"/>
              <w:bottom w:val="single" w:sz="4" w:space="0" w:color="auto"/>
              <w:right w:val="single" w:sz="4" w:space="0" w:color="auto"/>
            </w:tcBorders>
            <w:vAlign w:val="center"/>
          </w:tcPr>
          <w:p>
            <w:pPr>
              <w:pStyle w:val="style0"/>
              <w:spacing w:lineRule="exact" w:line="340"/>
              <w:rPr/>
            </w:pPr>
          </w:p>
        </w:tc>
        <w:tc>
          <w:tcPr>
            <w:tcW w:w="567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40"/>
              <w:jc w:val="center"/>
              <w:rPr>
                <w:rFonts w:hint="eastAsia"/>
                <w:szCs w:val="24"/>
              </w:rPr>
            </w:pPr>
            <w:r>
              <w:rPr>
                <w:rFonts w:hint="eastAsia"/>
                <w:szCs w:val="24"/>
              </w:rPr>
              <w:t>黃色元素</w:t>
            </w:r>
          </w:p>
        </w:tc>
        <w:tc>
          <w:tcPr>
            <w:tcW w:w="1560" w:type="dxa"/>
            <w:tcBorders>
              <w:top w:val="single" w:sz="4" w:space="0" w:color="auto"/>
              <w:left w:val="single" w:sz="4" w:space="0" w:color="auto"/>
              <w:bottom w:val="single" w:sz="4" w:space="0" w:color="auto"/>
              <w:right w:val="single" w:sz="12" w:space="0" w:color="auto"/>
            </w:tcBorders>
            <w:vAlign w:val="center"/>
          </w:tcPr>
          <w:p>
            <w:pPr>
              <w:pStyle w:val="style0"/>
              <w:adjustRightInd w:val="false"/>
              <w:snapToGrid w:val="false"/>
              <w:spacing w:lineRule="exact" w:line="340"/>
              <w:jc w:val="center"/>
              <w:rPr>
                <w:rFonts w:hint="eastAsia"/>
                <w:sz w:val="28"/>
                <w:szCs w:val="24"/>
              </w:rPr>
            </w:pPr>
            <w:r>
              <w:rPr>
                <w:rFonts w:hint="eastAsia"/>
                <w:sz w:val="28"/>
                <w:szCs w:val="24"/>
              </w:rPr>
              <w:t>5</w:t>
            </w:r>
          </w:p>
        </w:tc>
      </w:tr>
      <w:tr>
        <w:tblPrEx/>
        <w:trPr>
          <w:trHeight w:val="1440"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b/>
                <w:sz w:val="28"/>
              </w:rPr>
            </w:pPr>
          </w:p>
        </w:tc>
        <w:tc>
          <w:tcPr>
            <w:tcW w:w="1643"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340"/>
              <w:jc w:val="center"/>
              <w:rPr>
                <w:szCs w:val="24"/>
              </w:rPr>
            </w:pPr>
            <w:r>
              <w:rPr>
                <w:rFonts w:hint="eastAsia"/>
                <w:szCs w:val="24"/>
              </w:rPr>
              <w:t>想法創意</w:t>
            </w:r>
          </w:p>
          <w:p>
            <w:pPr>
              <w:pStyle w:val="style0"/>
              <w:adjustRightInd w:val="false"/>
              <w:snapToGrid w:val="false"/>
              <w:spacing w:lineRule="exact" w:line="340"/>
              <w:jc w:val="center"/>
              <w:rPr>
                <w:szCs w:val="24"/>
              </w:rPr>
            </w:pPr>
            <w:r>
              <w:rPr>
                <w:rFonts w:hint="eastAsia"/>
                <w:szCs w:val="24"/>
              </w:rPr>
              <w:t>最高45分</w:t>
            </w:r>
          </w:p>
        </w:tc>
        <w:tc>
          <w:tcPr>
            <w:tcW w:w="5670" w:type="dxa"/>
            <w:tcBorders>
              <w:top w:val="single" w:sz="4" w:space="0" w:color="auto"/>
              <w:left w:val="single" w:sz="4" w:space="0" w:color="auto"/>
              <w:right w:val="single" w:sz="4" w:space="0" w:color="auto"/>
            </w:tcBorders>
            <w:vAlign w:val="center"/>
          </w:tcPr>
          <w:p>
            <w:pPr>
              <w:pStyle w:val="style0"/>
              <w:spacing w:lineRule="exact" w:line="340"/>
              <w:jc w:val="both"/>
              <w:rPr>
                <w:szCs w:val="24"/>
              </w:rPr>
            </w:pPr>
            <w:r>
              <w:rPr>
                <w:rFonts w:hint="eastAsia"/>
                <w:szCs w:val="20"/>
              </w:rPr>
              <w:t>評審將於賽事前至</w:t>
            </w:r>
            <w:r>
              <w:rPr>
                <w:rFonts w:hint="eastAsia"/>
                <w:szCs w:val="20"/>
              </w:rPr>
              <w:t>隊伍</w:t>
            </w:r>
            <w:r>
              <w:rPr>
                <w:rFonts w:hint="eastAsia"/>
                <w:szCs w:val="20"/>
              </w:rPr>
              <w:t>集結區進行造型車評分，各參賽隊伍可準備60秒發表造車概念，評分重點以</w:t>
            </w:r>
            <w:r>
              <w:rPr>
                <w:rFonts w:hint="eastAsia"/>
                <w:b/>
                <w:szCs w:val="20"/>
              </w:rPr>
              <w:t>造型車獨特</w:t>
            </w:r>
            <w:r>
              <w:rPr>
                <w:rFonts w:hint="eastAsia"/>
                <w:szCs w:val="20"/>
              </w:rPr>
              <w:t>、</w:t>
            </w:r>
            <w:r>
              <w:rPr>
                <w:rFonts w:hint="eastAsia"/>
                <w:b/>
                <w:szCs w:val="20"/>
              </w:rPr>
              <w:t>創意</w:t>
            </w:r>
            <w:r>
              <w:rPr>
                <w:rFonts w:hint="eastAsia"/>
                <w:szCs w:val="20"/>
              </w:rPr>
              <w:t>及</w:t>
            </w:r>
            <w:r>
              <w:rPr>
                <w:rFonts w:hint="eastAsia"/>
                <w:b/>
                <w:szCs w:val="20"/>
              </w:rPr>
              <w:t>趣味性</w:t>
            </w:r>
            <w:r>
              <w:rPr>
                <w:rFonts w:hint="eastAsia"/>
                <w:szCs w:val="20"/>
              </w:rPr>
              <w:t>為主。</w:t>
            </w:r>
            <w:r>
              <w:rPr>
                <w:rFonts w:hint="eastAsia"/>
                <w:sz w:val="20"/>
                <w:szCs w:val="24"/>
              </w:rPr>
              <w:t>（註</w:t>
            </w:r>
            <w:r>
              <w:rPr>
                <w:rFonts w:hint="eastAsia"/>
                <w:sz w:val="20"/>
                <w:szCs w:val="24"/>
              </w:rPr>
              <w:t>：評審得參考往年資料</w:t>
            </w:r>
            <w:r>
              <w:rPr>
                <w:rFonts w:hint="eastAsia"/>
                <w:sz w:val="20"/>
                <w:szCs w:val="24"/>
              </w:rPr>
              <w:t>）</w:t>
            </w:r>
          </w:p>
        </w:tc>
        <w:tc>
          <w:tcPr>
            <w:tcW w:w="1560" w:type="dxa"/>
            <w:tcBorders>
              <w:top w:val="single" w:sz="4" w:space="0" w:color="auto"/>
              <w:left w:val="single" w:sz="4" w:space="0" w:color="auto"/>
              <w:right w:val="single" w:sz="12" w:space="0" w:color="auto"/>
            </w:tcBorders>
            <w:vAlign w:val="center"/>
          </w:tcPr>
          <w:p>
            <w:pPr>
              <w:pStyle w:val="style0"/>
              <w:adjustRightInd w:val="false"/>
              <w:snapToGrid w:val="false"/>
              <w:spacing w:lineRule="exact" w:line="340"/>
              <w:jc w:val="center"/>
              <w:rPr>
                <w:sz w:val="28"/>
                <w:szCs w:val="24"/>
              </w:rPr>
            </w:pPr>
            <w:r>
              <w:rPr>
                <w:rFonts w:hint="eastAsia"/>
                <w:sz w:val="28"/>
                <w:szCs w:val="24"/>
              </w:rPr>
              <w:t>45</w:t>
            </w:r>
          </w:p>
        </w:tc>
      </w:tr>
      <w:tr>
        <w:tblPrEx/>
        <w:trPr>
          <w:trHeight w:val="626"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b/>
                <w:sz w:val="28"/>
              </w:rPr>
            </w:pPr>
          </w:p>
        </w:tc>
        <w:tc>
          <w:tcPr>
            <w:tcW w:w="1643"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340"/>
              <w:jc w:val="center"/>
              <w:rPr>
                <w:szCs w:val="24"/>
              </w:rPr>
            </w:pPr>
            <w:r>
              <w:rPr>
                <w:rFonts w:hint="eastAsia"/>
                <w:szCs w:val="24"/>
              </w:rPr>
              <w:t>團隊精神</w:t>
            </w:r>
          </w:p>
          <w:p>
            <w:pPr>
              <w:pStyle w:val="style0"/>
              <w:adjustRightInd w:val="false"/>
              <w:snapToGrid w:val="false"/>
              <w:spacing w:lineRule="exact" w:line="340"/>
              <w:jc w:val="center"/>
              <w:rPr>
                <w:szCs w:val="24"/>
              </w:rPr>
            </w:pPr>
            <w:r>
              <w:rPr>
                <w:rFonts w:hint="eastAsia"/>
                <w:szCs w:val="24"/>
              </w:rPr>
              <w:t>最高20分</w:t>
            </w:r>
          </w:p>
        </w:tc>
        <w:tc>
          <w:tcPr>
            <w:tcW w:w="5670"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340"/>
              <w:jc w:val="distribute"/>
              <w:rPr>
                <w:szCs w:val="24"/>
              </w:rPr>
            </w:pPr>
            <w:r>
              <w:rPr>
                <w:rFonts w:hint="eastAsia"/>
                <w:szCs w:val="24"/>
              </w:rPr>
              <w:t>團隊的精神展現、企圖心與熱血程度</w:t>
            </w:r>
            <w:r>
              <w:rPr>
                <w:rFonts w:hint="eastAsia"/>
                <w:szCs w:val="24"/>
              </w:rPr>
              <w:t>，參賽隊伍可設計30秒表演於起跑台上展現，表演以</w:t>
            </w:r>
            <w:r>
              <w:rPr>
                <w:rFonts w:hint="eastAsia"/>
                <w:b/>
                <w:szCs w:val="24"/>
              </w:rPr>
              <w:t>4人為限</w:t>
            </w:r>
            <w:r>
              <w:rPr>
                <w:rFonts w:hint="eastAsia"/>
                <w:szCs w:val="24"/>
              </w:rPr>
              <w:t>。</w:t>
            </w:r>
          </w:p>
          <w:p>
            <w:pPr>
              <w:pStyle w:val="style0"/>
              <w:adjustRightInd w:val="false"/>
              <w:snapToGrid w:val="false"/>
              <w:spacing w:lineRule="exact" w:line="340"/>
              <w:jc w:val="both"/>
              <w:rPr>
                <w:szCs w:val="24"/>
              </w:rPr>
            </w:pPr>
            <w:r>
              <w:rPr>
                <w:rFonts w:hint="eastAsia"/>
                <w:sz w:val="20"/>
                <w:szCs w:val="24"/>
              </w:rPr>
              <w:t>（註</w:t>
            </w:r>
            <w:r>
              <w:rPr>
                <w:rFonts w:hint="eastAsia"/>
                <w:sz w:val="20"/>
                <w:szCs w:val="24"/>
              </w:rPr>
              <w:t>：為求賽事流暢，現場不提供音樂設備，僅提供麥克風</w:t>
            </w:r>
            <w:r>
              <w:rPr>
                <w:rFonts w:hint="eastAsia"/>
                <w:sz w:val="20"/>
                <w:szCs w:val="24"/>
              </w:rPr>
              <w:t>）</w:t>
            </w:r>
          </w:p>
        </w:tc>
        <w:tc>
          <w:tcPr>
            <w:tcW w:w="1560" w:type="dxa"/>
            <w:tcBorders>
              <w:top w:val="single" w:sz="4" w:space="0" w:color="auto"/>
              <w:left w:val="single" w:sz="4" w:space="0" w:color="auto"/>
              <w:bottom w:val="single" w:sz="4" w:space="0" w:color="auto"/>
              <w:right w:val="single" w:sz="12" w:space="0" w:color="auto"/>
            </w:tcBorders>
            <w:vAlign w:val="center"/>
          </w:tcPr>
          <w:p>
            <w:pPr>
              <w:pStyle w:val="style0"/>
              <w:adjustRightInd w:val="false"/>
              <w:snapToGrid w:val="false"/>
              <w:spacing w:lineRule="exact" w:line="340"/>
              <w:jc w:val="center"/>
              <w:rPr>
                <w:sz w:val="28"/>
                <w:szCs w:val="24"/>
              </w:rPr>
            </w:pPr>
            <w:r>
              <w:rPr>
                <w:rFonts w:hint="eastAsia"/>
                <w:sz w:val="28"/>
                <w:szCs w:val="24"/>
              </w:rPr>
              <w:t>20</w:t>
            </w:r>
          </w:p>
        </w:tc>
      </w:tr>
      <w:tr>
        <w:tblPrEx/>
        <w:trPr>
          <w:trHeight w:val="626"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b/>
                <w:sz w:val="28"/>
              </w:rPr>
            </w:pPr>
          </w:p>
        </w:tc>
        <w:tc>
          <w:tcPr>
            <w:tcW w:w="7313" w:type="dxa"/>
            <w:gridSpan w:val="2"/>
            <w:tcBorders>
              <w:top w:val="single" w:sz="4" w:space="0" w:color="auto"/>
              <w:left w:val="single" w:sz="4" w:space="0" w:color="auto"/>
              <w:bottom w:val="single" w:sz="12" w:space="0" w:color="auto"/>
              <w:right w:val="single" w:sz="4" w:space="0" w:color="auto"/>
            </w:tcBorders>
            <w:vAlign w:val="center"/>
            <w:hideMark/>
          </w:tcPr>
          <w:p>
            <w:pPr>
              <w:pStyle w:val="style0"/>
              <w:spacing w:lineRule="exact" w:line="340"/>
              <w:jc w:val="right"/>
              <w:rPr>
                <w:b/>
                <w:sz w:val="28"/>
              </w:rPr>
            </w:pPr>
            <w:r>
              <w:rPr>
                <w:rFonts w:hint="eastAsia"/>
                <w:b/>
                <w:sz w:val="28"/>
              </w:rPr>
              <w:t>總分</w:t>
            </w:r>
          </w:p>
        </w:tc>
        <w:tc>
          <w:tcPr>
            <w:tcW w:w="1560" w:type="dxa"/>
            <w:tcBorders>
              <w:top w:val="single" w:sz="4" w:space="0" w:color="auto"/>
              <w:left w:val="single" w:sz="4" w:space="0" w:color="auto"/>
              <w:bottom w:val="single" w:sz="12" w:space="0" w:color="auto"/>
              <w:right w:val="single" w:sz="12" w:space="0" w:color="auto"/>
            </w:tcBorders>
            <w:vAlign w:val="center"/>
            <w:hideMark/>
          </w:tcPr>
          <w:p>
            <w:pPr>
              <w:pStyle w:val="style0"/>
              <w:spacing w:lineRule="exact" w:line="340"/>
              <w:jc w:val="center"/>
              <w:rPr>
                <w:b/>
                <w:sz w:val="28"/>
              </w:rPr>
            </w:pPr>
            <w:r>
              <w:rPr>
                <w:rFonts w:hint="eastAsia"/>
                <w:b/>
                <w:sz w:val="28"/>
              </w:rPr>
              <w:t>100</w:t>
            </w:r>
          </w:p>
        </w:tc>
      </w:tr>
      <w:tr>
        <w:tblPrEx/>
        <w:trPr>
          <w:trHeight w:val="1175" w:hRule="atLeast"/>
          <w:jc w:val="center"/>
        </w:trPr>
        <w:tc>
          <w:tcPr>
            <w:tcW w:w="1440" w:type="dxa"/>
            <w:vMerge w:val="restart"/>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jc w:val="center"/>
              <w:rPr>
                <w:b/>
                <w:sz w:val="28"/>
              </w:rPr>
            </w:pPr>
            <w:r>
              <w:rPr>
                <w:rFonts w:hint="eastAsia"/>
                <w:b/>
                <w:sz w:val="28"/>
              </w:rPr>
              <w:t>關卡挑戰</w:t>
            </w:r>
          </w:p>
          <w:p>
            <w:pPr>
              <w:pStyle w:val="style0"/>
              <w:spacing w:lineRule="exact" w:line="340"/>
              <w:jc w:val="both"/>
              <w:rPr>
                <w:sz w:val="20"/>
                <w:szCs w:val="20"/>
              </w:rPr>
            </w:pPr>
            <w:r>
              <w:rPr>
                <w:rFonts w:hint="eastAsia"/>
                <w:sz w:val="20"/>
                <w:szCs w:val="20"/>
              </w:rPr>
              <w:t>(關卡將依</w:t>
            </w:r>
            <w:r>
              <w:rPr>
                <w:rFonts w:hint="eastAsia"/>
                <w:sz w:val="20"/>
                <w:szCs w:val="20"/>
              </w:rPr>
              <w:t>實際賽</w:t>
            </w:r>
            <w:r>
              <w:rPr>
                <w:rFonts w:hint="eastAsia"/>
                <w:sz w:val="20"/>
                <w:szCs w:val="20"/>
              </w:rPr>
              <w:t>道會有調整，實際</w:t>
            </w:r>
            <w:r>
              <w:rPr>
                <w:rFonts w:hint="eastAsia"/>
                <w:sz w:val="20"/>
                <w:szCs w:val="20"/>
              </w:rPr>
              <w:t>以官網最終</w:t>
            </w:r>
            <w:r>
              <w:rPr>
                <w:rFonts w:hint="eastAsia"/>
                <w:sz w:val="20"/>
                <w:szCs w:val="20"/>
              </w:rPr>
              <w:t>資訊為主)</w:t>
            </w:r>
          </w:p>
        </w:tc>
        <w:tc>
          <w:tcPr>
            <w:tcW w:w="7313" w:type="dxa"/>
            <w:gridSpan w:val="2"/>
            <w:tcBorders>
              <w:top w:val="single" w:sz="12" w:space="0" w:color="auto"/>
            </w:tcBorders>
            <w:vAlign w:val="center"/>
          </w:tcPr>
          <w:p>
            <w:pPr>
              <w:pStyle w:val="style0"/>
              <w:adjustRightInd w:val="false"/>
              <w:snapToGrid w:val="false"/>
              <w:spacing w:lineRule="exact" w:line="340"/>
              <w:jc w:val="center"/>
              <w:rPr>
                <w:b/>
                <w:i/>
                <w:color w:val="2f5496"/>
                <w:sz w:val="28"/>
                <w:szCs w:val="28"/>
              </w:rPr>
            </w:pPr>
            <w:r>
              <w:rPr>
                <w:rFonts w:hint="eastAsia"/>
                <w:b/>
                <w:i/>
                <w:color w:val="2f5496"/>
                <w:sz w:val="28"/>
                <w:szCs w:val="28"/>
              </w:rPr>
              <w:t>決戰西拉雅~GO</w:t>
            </w:r>
          </w:p>
          <w:p>
            <w:pPr>
              <w:pStyle w:val="style0"/>
              <w:adjustRightInd w:val="false"/>
              <w:snapToGrid w:val="false"/>
              <w:spacing w:lineRule="exact" w:line="340"/>
              <w:jc w:val="center"/>
              <w:rPr>
                <w:szCs w:val="24"/>
              </w:rPr>
            </w:pPr>
            <w:r>
              <w:rPr>
                <w:rFonts w:hint="eastAsia"/>
                <w:szCs w:val="24"/>
              </w:rPr>
              <w:t>於出發前大喊</w:t>
            </w:r>
            <w:r>
              <w:rPr>
                <w:rFonts w:hint="eastAsia"/>
                <w:b/>
                <w:szCs w:val="24"/>
              </w:rPr>
              <w:t>「</w:t>
            </w:r>
            <w:r>
              <w:rPr>
                <w:b/>
                <w:szCs w:val="24"/>
              </w:rPr>
              <w:t>決戰西拉雅~GO</w:t>
            </w:r>
            <w:r>
              <w:rPr>
                <w:rFonts w:hint="eastAsia"/>
                <w:b/>
                <w:szCs w:val="24"/>
              </w:rPr>
              <w:t>」</w:t>
            </w:r>
            <w:r>
              <w:rPr>
                <w:rFonts w:hint="eastAsia"/>
                <w:szCs w:val="24"/>
              </w:rPr>
              <w:t>為自己大聲激勵，分貝超過</w:t>
            </w:r>
            <w:r>
              <w:rPr>
                <w:rFonts w:hint="eastAsia"/>
                <w:szCs w:val="24"/>
              </w:rPr>
              <w:t>85</w:t>
            </w:r>
            <w:r>
              <w:rPr>
                <w:rFonts w:hint="eastAsia"/>
                <w:szCs w:val="24"/>
              </w:rPr>
              <w:t>即可獲得10分。</w:t>
            </w:r>
          </w:p>
        </w:tc>
        <w:tc>
          <w:tcPr>
            <w:tcW w:w="1560" w:type="dxa"/>
            <w:tcBorders>
              <w:top w:val="single" w:sz="12" w:space="0" w:color="auto"/>
              <w:left w:val="single" w:sz="4" w:space="0" w:color="auto"/>
              <w:bottom w:val="single" w:sz="4" w:space="0" w:color="auto"/>
              <w:right w:val="single" w:sz="12" w:space="0" w:color="auto"/>
            </w:tcBorders>
            <w:vAlign w:val="center"/>
            <w:hideMark/>
          </w:tcPr>
          <w:p>
            <w:pPr>
              <w:pStyle w:val="style0"/>
              <w:adjustRightInd w:val="false"/>
              <w:snapToGrid w:val="false"/>
              <w:spacing w:lineRule="exact" w:line="340"/>
              <w:jc w:val="center"/>
              <w:rPr>
                <w:sz w:val="28"/>
                <w:szCs w:val="24"/>
              </w:rPr>
            </w:pPr>
            <w:r>
              <w:rPr>
                <w:rFonts w:hint="eastAsia"/>
                <w:sz w:val="28"/>
                <w:szCs w:val="24"/>
              </w:rPr>
              <w:t>10</w:t>
            </w:r>
          </w:p>
        </w:tc>
      </w:tr>
      <w:tr>
        <w:tblPrEx/>
        <w:trPr>
          <w:trHeight w:val="1750"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sz w:val="20"/>
                <w:szCs w:val="20"/>
              </w:rPr>
            </w:pPr>
          </w:p>
        </w:tc>
        <w:tc>
          <w:tcPr>
            <w:tcW w:w="7313" w:type="dxa"/>
            <w:gridSpan w:val="2"/>
            <w:tcBorders/>
            <w:vAlign w:val="center"/>
          </w:tcPr>
          <w:p>
            <w:pPr>
              <w:pStyle w:val="style0"/>
              <w:adjustRightInd w:val="false"/>
              <w:snapToGrid w:val="false"/>
              <w:spacing w:lineRule="exact" w:line="340"/>
              <w:jc w:val="center"/>
              <w:rPr>
                <w:b/>
                <w:i/>
                <w:color w:val="2f5496"/>
                <w:sz w:val="28"/>
                <w:szCs w:val="28"/>
              </w:rPr>
            </w:pPr>
            <w:r>
              <w:rPr>
                <w:rFonts w:hint="eastAsia"/>
                <w:b/>
                <w:i/>
                <w:color w:val="2f5496"/>
                <w:sz w:val="28"/>
                <w:szCs w:val="28"/>
              </w:rPr>
              <w:t>二</w:t>
            </w:r>
            <w:r>
              <w:rPr>
                <w:rFonts w:hint="eastAsia"/>
                <w:b/>
                <w:i/>
                <w:color w:val="2f5496"/>
                <w:sz w:val="28"/>
                <w:szCs w:val="28"/>
              </w:rPr>
              <w:t>寮</w:t>
            </w:r>
            <w:r>
              <w:rPr>
                <w:rFonts w:hint="eastAsia"/>
                <w:b/>
                <w:i/>
                <w:color w:val="2f5496"/>
                <w:sz w:val="28"/>
                <w:szCs w:val="28"/>
              </w:rPr>
              <w:t>追日</w:t>
            </w:r>
          </w:p>
          <w:p>
            <w:pPr>
              <w:pStyle w:val="style0"/>
              <w:adjustRightInd w:val="false"/>
              <w:snapToGrid w:val="false"/>
              <w:spacing w:lineRule="exact" w:line="340"/>
              <w:jc w:val="center"/>
              <w:rPr>
                <w:szCs w:val="24"/>
              </w:rPr>
            </w:pPr>
            <w:r>
              <w:rPr>
                <w:rFonts w:hint="eastAsia"/>
                <w:szCs w:val="24"/>
              </w:rPr>
              <w:t>賽道放置兩個不同</w:t>
            </w:r>
            <w:r>
              <w:rPr>
                <w:rFonts w:hint="eastAsia"/>
                <w:szCs w:val="24"/>
              </w:rPr>
              <w:t>高度跳台</w:t>
            </w:r>
            <w:r>
              <w:rPr>
                <w:rFonts w:hint="eastAsia"/>
                <w:szCs w:val="24"/>
              </w:rPr>
              <w:t>，駕駛自由選擇挑戰，依通過</w:t>
            </w:r>
            <w:r>
              <w:rPr>
                <w:rFonts w:hint="eastAsia"/>
                <w:szCs w:val="24"/>
              </w:rPr>
              <w:t>之跳台獲得</w:t>
            </w:r>
            <w:r>
              <w:rPr>
                <w:rFonts w:hint="eastAsia"/>
                <w:szCs w:val="24"/>
              </w:rPr>
              <w:t>該分數，通過</w:t>
            </w:r>
            <w:r>
              <w:rPr>
                <w:szCs w:val="24"/>
              </w:rPr>
              <w:t>15cm</w:t>
            </w:r>
            <w:r>
              <w:rPr>
                <w:szCs w:val="24"/>
              </w:rPr>
              <w:t>跳台者</w:t>
            </w:r>
            <w:r>
              <w:rPr>
                <w:szCs w:val="24"/>
              </w:rPr>
              <w:t>可獲得1</w:t>
            </w:r>
            <w:r>
              <w:rPr>
                <w:rFonts w:hint="eastAsia"/>
                <w:szCs w:val="24"/>
              </w:rPr>
              <w:t>0</w:t>
            </w:r>
            <w:r>
              <w:rPr>
                <w:szCs w:val="24"/>
              </w:rPr>
              <w:t>分，通過30cm</w:t>
            </w:r>
            <w:r>
              <w:rPr>
                <w:szCs w:val="24"/>
              </w:rPr>
              <w:t>跳台者</w:t>
            </w:r>
            <w:r>
              <w:rPr>
                <w:szCs w:val="24"/>
              </w:rPr>
              <w:t>可獲得</w:t>
            </w:r>
            <w:r>
              <w:rPr>
                <w:rFonts w:hint="eastAsia"/>
                <w:szCs w:val="24"/>
              </w:rPr>
              <w:t>20</w:t>
            </w:r>
            <w:r>
              <w:rPr>
                <w:szCs w:val="24"/>
              </w:rPr>
              <w:t>分。</w:t>
            </w:r>
          </w:p>
        </w:tc>
        <w:tc>
          <w:tcPr>
            <w:tcW w:w="1560" w:type="dxa"/>
            <w:tcBorders>
              <w:top w:val="single" w:sz="4" w:space="0" w:color="auto"/>
              <w:left w:val="single" w:sz="4" w:space="0" w:color="auto"/>
              <w:right w:val="single" w:sz="12" w:space="0" w:color="auto"/>
            </w:tcBorders>
            <w:vAlign w:val="center"/>
            <w:hideMark/>
          </w:tcPr>
          <w:p>
            <w:pPr>
              <w:pStyle w:val="style0"/>
              <w:adjustRightInd w:val="false"/>
              <w:snapToGrid w:val="false"/>
              <w:spacing w:lineRule="exact" w:line="340"/>
              <w:jc w:val="center"/>
              <w:rPr>
                <w:sz w:val="28"/>
                <w:szCs w:val="24"/>
              </w:rPr>
            </w:pPr>
            <w:r>
              <w:rPr>
                <w:rFonts w:hint="eastAsia"/>
                <w:sz w:val="28"/>
                <w:szCs w:val="24"/>
              </w:rPr>
              <w:t>10／20</w:t>
            </w:r>
          </w:p>
        </w:tc>
      </w:tr>
      <w:tr>
        <w:tblPrEx/>
        <w:trPr>
          <w:trHeight w:val="957"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sz w:val="20"/>
                <w:szCs w:val="20"/>
              </w:rPr>
            </w:pPr>
          </w:p>
        </w:tc>
        <w:tc>
          <w:tcPr>
            <w:tcW w:w="7313" w:type="dxa"/>
            <w:gridSpan w:val="2"/>
            <w:tcBorders/>
            <w:vAlign w:val="center"/>
          </w:tcPr>
          <w:p>
            <w:pPr>
              <w:pStyle w:val="style0"/>
              <w:adjustRightInd w:val="false"/>
              <w:snapToGrid w:val="false"/>
              <w:spacing w:lineRule="exact" w:line="340"/>
              <w:jc w:val="center"/>
              <w:rPr>
                <w:b/>
                <w:i/>
                <w:color w:val="2f5496"/>
                <w:sz w:val="28"/>
                <w:szCs w:val="28"/>
              </w:rPr>
            </w:pPr>
            <w:r>
              <w:rPr>
                <w:rFonts w:hint="eastAsia"/>
                <w:b/>
                <w:i/>
                <w:color w:val="2f5496"/>
                <w:sz w:val="28"/>
                <w:szCs w:val="28"/>
              </w:rPr>
              <w:t>壩頂甩尾</w:t>
            </w:r>
          </w:p>
          <w:p>
            <w:pPr>
              <w:pStyle w:val="style0"/>
              <w:adjustRightInd w:val="false"/>
              <w:snapToGrid w:val="false"/>
              <w:spacing w:lineRule="exact" w:line="340"/>
              <w:jc w:val="center"/>
              <w:rPr>
                <w:szCs w:val="24"/>
              </w:rPr>
            </w:pPr>
            <w:r>
              <w:rPr>
                <w:rFonts w:hint="eastAsia"/>
                <w:szCs w:val="24"/>
              </w:rPr>
              <w:t>於</w:t>
            </w:r>
            <w:r>
              <w:rPr>
                <w:szCs w:val="24"/>
              </w:rPr>
              <w:t>賽道</w:t>
            </w:r>
            <w:r>
              <w:rPr>
                <w:rFonts w:hint="eastAsia"/>
                <w:szCs w:val="24"/>
              </w:rPr>
              <w:t>中</w:t>
            </w:r>
            <w:r>
              <w:rPr>
                <w:szCs w:val="24"/>
              </w:rPr>
              <w:t>置斜坡版，</w:t>
            </w:r>
            <w:r>
              <w:rPr>
                <w:rFonts w:hint="eastAsia"/>
                <w:szCs w:val="24"/>
              </w:rPr>
              <w:t>並</w:t>
            </w:r>
            <w:r>
              <w:rPr>
                <w:rFonts w:hint="eastAsia"/>
                <w:szCs w:val="24"/>
              </w:rPr>
              <w:t>於斜板</w:t>
            </w:r>
            <w:r>
              <w:rPr>
                <w:rFonts w:hint="eastAsia"/>
                <w:szCs w:val="24"/>
              </w:rPr>
              <w:t>處設置大型3D地貼，讓參賽者彷彿真的像在</w:t>
            </w:r>
            <w:r>
              <w:rPr>
                <w:rFonts w:hint="eastAsia"/>
                <w:szCs w:val="24"/>
              </w:rPr>
              <w:t>壩頂甩尾</w:t>
            </w:r>
            <w:r>
              <w:rPr>
                <w:rFonts w:hint="eastAsia"/>
                <w:szCs w:val="24"/>
              </w:rPr>
              <w:t>一般，</w:t>
            </w:r>
            <w:r>
              <w:rPr>
                <w:szCs w:val="24"/>
              </w:rPr>
              <w:t>參賽者需四輪</w:t>
            </w:r>
            <w:r>
              <w:rPr>
                <w:szCs w:val="24"/>
              </w:rPr>
              <w:t>完整壓</w:t>
            </w:r>
            <w:r>
              <w:rPr>
                <w:szCs w:val="24"/>
              </w:rPr>
              <w:t>至斜坡版並且順利通過使可得到滿分</w:t>
            </w:r>
            <w:r>
              <w:rPr>
                <w:rFonts w:hint="eastAsia"/>
                <w:szCs w:val="24"/>
              </w:rPr>
              <w:t>30</w:t>
            </w:r>
            <w:r>
              <w:rPr>
                <w:szCs w:val="24"/>
              </w:rPr>
              <w:t>分。</w:t>
            </w:r>
          </w:p>
        </w:tc>
        <w:tc>
          <w:tcPr>
            <w:tcW w:w="1560" w:type="dxa"/>
            <w:tcBorders>
              <w:top w:val="single" w:sz="4" w:space="0" w:color="auto"/>
              <w:left w:val="single" w:sz="4" w:space="0" w:color="auto"/>
              <w:bottom w:val="single" w:sz="4" w:space="0" w:color="auto"/>
              <w:right w:val="single" w:sz="12" w:space="0" w:color="auto"/>
            </w:tcBorders>
            <w:vAlign w:val="center"/>
            <w:hideMark/>
          </w:tcPr>
          <w:p>
            <w:pPr>
              <w:pStyle w:val="style0"/>
              <w:adjustRightInd w:val="false"/>
              <w:snapToGrid w:val="false"/>
              <w:spacing w:lineRule="exact" w:line="340"/>
              <w:jc w:val="center"/>
              <w:rPr>
                <w:sz w:val="28"/>
                <w:szCs w:val="24"/>
              </w:rPr>
            </w:pPr>
            <w:r>
              <w:rPr>
                <w:rFonts w:hint="eastAsia"/>
                <w:sz w:val="28"/>
                <w:szCs w:val="24"/>
              </w:rPr>
              <w:t>30</w:t>
            </w:r>
          </w:p>
        </w:tc>
      </w:tr>
      <w:tr>
        <w:tblPrEx/>
        <w:trPr>
          <w:trHeight w:val="1175"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sz w:val="20"/>
                <w:szCs w:val="20"/>
              </w:rPr>
            </w:pPr>
          </w:p>
        </w:tc>
        <w:tc>
          <w:tcPr>
            <w:tcW w:w="7313" w:type="dxa"/>
            <w:gridSpan w:val="2"/>
            <w:tcBorders/>
            <w:vAlign w:val="center"/>
          </w:tcPr>
          <w:p>
            <w:pPr>
              <w:pStyle w:val="style0"/>
              <w:adjustRightInd w:val="false"/>
              <w:snapToGrid w:val="false"/>
              <w:spacing w:lineRule="exact" w:line="340"/>
              <w:jc w:val="center"/>
              <w:rPr>
                <w:b/>
                <w:i/>
                <w:color w:val="2f5496"/>
                <w:sz w:val="28"/>
                <w:szCs w:val="28"/>
              </w:rPr>
            </w:pPr>
            <w:r>
              <w:rPr>
                <w:rFonts w:hint="eastAsia"/>
                <w:b/>
                <w:i/>
                <w:color w:val="2f5496"/>
                <w:sz w:val="28"/>
                <w:szCs w:val="28"/>
              </w:rPr>
              <w:t>175飄移</w:t>
            </w:r>
          </w:p>
          <w:p>
            <w:pPr>
              <w:pStyle w:val="style0"/>
              <w:adjustRightInd w:val="false"/>
              <w:snapToGrid w:val="false"/>
              <w:spacing w:lineRule="exact" w:line="340"/>
              <w:jc w:val="center"/>
              <w:rPr>
                <w:b/>
                <w:szCs w:val="24"/>
              </w:rPr>
            </w:pPr>
            <w:r>
              <w:rPr>
                <w:rFonts w:hint="eastAsia"/>
                <w:szCs w:val="24"/>
              </w:rPr>
              <w:t>於</w:t>
            </w:r>
            <w:r>
              <w:rPr>
                <w:szCs w:val="24"/>
              </w:rPr>
              <w:t>賽道範圍內設置</w:t>
            </w:r>
            <w:r>
              <w:rPr>
                <w:rFonts w:hint="eastAsia"/>
                <w:szCs w:val="24"/>
              </w:rPr>
              <w:t>S型路障</w:t>
            </w:r>
            <w:r>
              <w:rPr>
                <w:szCs w:val="24"/>
              </w:rPr>
              <w:t>，</w:t>
            </w:r>
            <w:r>
              <w:rPr>
                <w:rFonts w:hint="eastAsia"/>
                <w:szCs w:val="24"/>
              </w:rPr>
              <w:t>並於S行路障旁設置175</w:t>
            </w:r>
            <w:r>
              <w:rPr>
                <w:rFonts w:hint="eastAsia"/>
                <w:szCs w:val="24"/>
              </w:rPr>
              <w:t>市</w:t>
            </w:r>
            <w:r>
              <w:rPr>
                <w:rFonts w:hint="eastAsia"/>
                <w:szCs w:val="24"/>
              </w:rPr>
              <w:t>道特產(例如咖啡、</w:t>
            </w:r>
            <w:r>
              <w:rPr>
                <w:rFonts w:hint="eastAsia"/>
                <w:szCs w:val="24"/>
              </w:rPr>
              <w:t>椪</w:t>
            </w:r>
            <w:r>
              <w:rPr>
                <w:rFonts w:hint="eastAsia"/>
                <w:szCs w:val="24"/>
              </w:rPr>
              <w:t>柑等)</w:t>
            </w:r>
            <w:r>
              <w:rPr>
                <w:rFonts w:hint="eastAsia"/>
                <w:szCs w:val="24"/>
              </w:rPr>
              <w:t>，</w:t>
            </w:r>
            <w:r>
              <w:rPr>
                <w:rFonts w:hint="eastAsia"/>
                <w:szCs w:val="24"/>
              </w:rPr>
              <w:t>順利通過路障者即可獲得</w:t>
            </w:r>
            <w:r>
              <w:rPr>
                <w:szCs w:val="24"/>
              </w:rPr>
              <w:t>25分</w:t>
            </w:r>
            <w:r>
              <w:rPr>
                <w:rFonts w:hint="eastAsia"/>
                <w:szCs w:val="24"/>
              </w:rPr>
              <w:t>，</w:t>
            </w:r>
            <w:r>
              <w:rPr>
                <w:rFonts w:hint="eastAsia"/>
                <w:szCs w:val="24"/>
              </w:rPr>
              <w:t>每碰觸</w:t>
            </w:r>
            <w:r>
              <w:rPr>
                <w:rFonts w:hint="eastAsia"/>
                <w:szCs w:val="24"/>
              </w:rPr>
              <w:t>到一個路障扣5分。</w:t>
            </w:r>
          </w:p>
        </w:tc>
        <w:tc>
          <w:tcPr>
            <w:tcW w:w="1560" w:type="dxa"/>
            <w:tcBorders>
              <w:top w:val="single" w:sz="4" w:space="0" w:color="auto"/>
              <w:left w:val="single" w:sz="4" w:space="0" w:color="auto"/>
              <w:bottom w:val="single" w:sz="4" w:space="0" w:color="auto"/>
              <w:right w:val="single" w:sz="12" w:space="0" w:color="auto"/>
            </w:tcBorders>
            <w:vAlign w:val="center"/>
            <w:hideMark/>
          </w:tcPr>
          <w:p>
            <w:pPr>
              <w:pStyle w:val="style0"/>
              <w:adjustRightInd w:val="false"/>
              <w:snapToGrid w:val="false"/>
              <w:spacing w:lineRule="exact" w:line="340"/>
              <w:jc w:val="center"/>
              <w:rPr>
                <w:sz w:val="28"/>
                <w:szCs w:val="24"/>
              </w:rPr>
            </w:pPr>
            <w:r>
              <w:rPr>
                <w:rFonts w:hint="eastAsia"/>
                <w:sz w:val="28"/>
                <w:szCs w:val="24"/>
              </w:rPr>
              <w:t>25</w:t>
            </w:r>
          </w:p>
        </w:tc>
      </w:tr>
      <w:tr>
        <w:tblPrEx/>
        <w:trPr>
          <w:trHeight w:val="1175"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sz w:val="20"/>
                <w:szCs w:val="20"/>
              </w:rPr>
            </w:pPr>
          </w:p>
        </w:tc>
        <w:tc>
          <w:tcPr>
            <w:tcW w:w="7313" w:type="dxa"/>
            <w:gridSpan w:val="2"/>
            <w:tcBorders/>
            <w:vAlign w:val="center"/>
          </w:tcPr>
          <w:p>
            <w:pPr>
              <w:pStyle w:val="style0"/>
              <w:adjustRightInd w:val="false"/>
              <w:snapToGrid w:val="false"/>
              <w:spacing w:lineRule="exact" w:line="340"/>
              <w:jc w:val="center"/>
              <w:rPr>
                <w:b/>
                <w:i/>
                <w:color w:val="2f5496"/>
                <w:sz w:val="28"/>
                <w:szCs w:val="28"/>
              </w:rPr>
            </w:pPr>
            <w:r>
              <w:rPr>
                <w:rFonts w:hint="eastAsia"/>
                <w:b/>
                <w:i/>
                <w:color w:val="2f5496"/>
                <w:sz w:val="28"/>
                <w:szCs w:val="28"/>
              </w:rPr>
              <w:t>抱走芒果</w:t>
            </w:r>
          </w:p>
          <w:p>
            <w:pPr>
              <w:pStyle w:val="style0"/>
              <w:adjustRightInd w:val="false"/>
              <w:snapToGrid w:val="false"/>
              <w:spacing w:lineRule="exact" w:line="340"/>
              <w:jc w:val="center"/>
              <w:rPr>
                <w:szCs w:val="24"/>
              </w:rPr>
            </w:pPr>
            <w:r>
              <w:rPr>
                <w:rFonts w:hint="eastAsia"/>
                <w:szCs w:val="24"/>
              </w:rPr>
              <w:t>於賽道終點線處設置長250cm、寬150cm</w:t>
            </w:r>
            <w:r>
              <w:rPr>
                <w:rFonts w:hint="eastAsia"/>
                <w:szCs w:val="24"/>
              </w:rPr>
              <w:t>之</w:t>
            </w:r>
            <w:r>
              <w:rPr>
                <w:rFonts w:hint="eastAsia"/>
                <w:szCs w:val="24"/>
              </w:rPr>
              <w:t>芒果造型地貼</w:t>
            </w:r>
            <w:r>
              <w:rPr>
                <w:rFonts w:hint="eastAsia"/>
                <w:szCs w:val="24"/>
              </w:rPr>
              <w:t>停車</w:t>
            </w:r>
            <w:r>
              <w:rPr>
                <w:rFonts w:hint="eastAsia"/>
                <w:szCs w:val="24"/>
              </w:rPr>
              <w:t>格</w:t>
            </w:r>
            <w:r>
              <w:rPr>
                <w:rFonts w:hint="eastAsia"/>
                <w:szCs w:val="24"/>
              </w:rPr>
              <w:t>，選手只要將輪子</w:t>
            </w:r>
            <w:r>
              <w:rPr>
                <w:rFonts w:hint="eastAsia"/>
                <w:szCs w:val="24"/>
              </w:rPr>
              <w:t>停</w:t>
            </w:r>
            <w:r>
              <w:rPr>
                <w:rFonts w:hint="eastAsia"/>
                <w:szCs w:val="24"/>
              </w:rPr>
              <w:t>於</w:t>
            </w:r>
            <w:r>
              <w:rPr>
                <w:rFonts w:hint="eastAsia"/>
                <w:szCs w:val="24"/>
              </w:rPr>
              <w:t>地貼內</w:t>
            </w:r>
            <w:r>
              <w:rPr>
                <w:rFonts w:hint="eastAsia"/>
                <w:szCs w:val="24"/>
              </w:rPr>
              <w:t>，即可獲得</w:t>
            </w:r>
            <w:r>
              <w:rPr>
                <w:rFonts w:hint="eastAsia"/>
                <w:szCs w:val="24"/>
              </w:rPr>
              <w:t>15</w:t>
            </w:r>
            <w:r>
              <w:rPr>
                <w:rFonts w:hint="eastAsia"/>
                <w:szCs w:val="24"/>
              </w:rPr>
              <w:t>分，若</w:t>
            </w:r>
            <w:r>
              <w:rPr>
                <w:rFonts w:hint="eastAsia"/>
                <w:szCs w:val="24"/>
              </w:rPr>
              <w:t>超過</w:t>
            </w:r>
            <w:r>
              <w:rPr>
                <w:rFonts w:hint="eastAsia"/>
                <w:szCs w:val="24"/>
              </w:rPr>
              <w:t>則獲10分，不在</w:t>
            </w:r>
            <w:r>
              <w:rPr>
                <w:rFonts w:hint="eastAsia"/>
                <w:szCs w:val="24"/>
              </w:rPr>
              <w:t>地貼</w:t>
            </w:r>
            <w:r>
              <w:rPr>
                <w:rFonts w:hint="eastAsia"/>
                <w:szCs w:val="24"/>
              </w:rPr>
              <w:t>者</w:t>
            </w:r>
            <w:r>
              <w:rPr>
                <w:rFonts w:hint="eastAsia"/>
                <w:szCs w:val="24"/>
              </w:rPr>
              <w:t>不</w:t>
            </w:r>
            <w:r>
              <w:rPr>
                <w:rFonts w:hint="eastAsia"/>
                <w:szCs w:val="24"/>
              </w:rPr>
              <w:t>另計分</w:t>
            </w:r>
            <w:r>
              <w:rPr>
                <w:rFonts w:hint="eastAsia"/>
                <w:szCs w:val="24"/>
              </w:rPr>
              <w:t>；另外為獎勵參賽隊伍，凡順利將車輛停</w:t>
            </w:r>
            <w:r>
              <w:rPr>
                <w:rFonts w:hint="eastAsia"/>
                <w:szCs w:val="24"/>
              </w:rPr>
              <w:t>妥於車格</w:t>
            </w:r>
            <w:r>
              <w:rPr>
                <w:rFonts w:hint="eastAsia"/>
                <w:szCs w:val="24"/>
              </w:rPr>
              <w:t>內即可額外獲得大碗芒果冰兌換券一張。</w:t>
            </w:r>
          </w:p>
        </w:tc>
        <w:tc>
          <w:tcPr>
            <w:tcW w:w="1560" w:type="dxa"/>
            <w:tcBorders>
              <w:top w:val="single" w:sz="4" w:space="0" w:color="auto"/>
              <w:left w:val="single" w:sz="4" w:space="0" w:color="auto"/>
              <w:bottom w:val="single" w:sz="4" w:space="0" w:color="auto"/>
              <w:right w:val="single" w:sz="12" w:space="0" w:color="auto"/>
            </w:tcBorders>
            <w:vAlign w:val="center"/>
            <w:hideMark/>
          </w:tcPr>
          <w:p>
            <w:pPr>
              <w:pStyle w:val="style0"/>
              <w:adjustRightInd w:val="false"/>
              <w:snapToGrid w:val="false"/>
              <w:spacing w:lineRule="exact" w:line="340"/>
              <w:jc w:val="center"/>
              <w:rPr>
                <w:sz w:val="28"/>
                <w:szCs w:val="24"/>
              </w:rPr>
            </w:pPr>
            <w:r>
              <w:rPr>
                <w:rFonts w:hint="eastAsia"/>
                <w:sz w:val="28"/>
                <w:szCs w:val="24"/>
              </w:rPr>
              <w:t>15</w:t>
            </w:r>
          </w:p>
        </w:tc>
      </w:tr>
      <w:tr>
        <w:tblPrEx/>
        <w:trPr>
          <w:trHeight w:val="70" w:hRule="atLeast"/>
          <w:jc w:val="center"/>
        </w:trPr>
        <w:tc>
          <w:tcPr>
            <w:tcW w:w="0" w:type="auto"/>
            <w:vMerge w:val="continue"/>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rPr>
                <w:sz w:val="20"/>
                <w:szCs w:val="20"/>
              </w:rPr>
            </w:pPr>
          </w:p>
        </w:tc>
        <w:tc>
          <w:tcPr>
            <w:tcW w:w="7313" w:type="dxa"/>
            <w:gridSpan w:val="2"/>
            <w:tcBorders>
              <w:top w:val="single" w:sz="4" w:space="0" w:color="auto"/>
              <w:left w:val="single" w:sz="4" w:space="0" w:color="auto"/>
              <w:bottom w:val="single" w:sz="12" w:space="0" w:color="auto"/>
              <w:right w:val="single" w:sz="4" w:space="0" w:color="auto"/>
            </w:tcBorders>
            <w:vAlign w:val="center"/>
            <w:hideMark/>
          </w:tcPr>
          <w:p>
            <w:pPr>
              <w:pStyle w:val="style0"/>
              <w:spacing w:lineRule="exact" w:line="340"/>
              <w:jc w:val="right"/>
              <w:rPr>
                <w:b/>
                <w:sz w:val="28"/>
              </w:rPr>
            </w:pPr>
            <w:r>
              <w:rPr>
                <w:rFonts w:hint="eastAsia"/>
                <w:b/>
                <w:sz w:val="28"/>
              </w:rPr>
              <w:t>總分</w:t>
            </w:r>
          </w:p>
        </w:tc>
        <w:tc>
          <w:tcPr>
            <w:tcW w:w="1560" w:type="dxa"/>
            <w:tcBorders>
              <w:top w:val="single" w:sz="4" w:space="0" w:color="auto"/>
              <w:left w:val="single" w:sz="4" w:space="0" w:color="auto"/>
              <w:bottom w:val="single" w:sz="12" w:space="0" w:color="auto"/>
              <w:right w:val="single" w:sz="12" w:space="0" w:color="auto"/>
            </w:tcBorders>
            <w:vAlign w:val="center"/>
            <w:hideMark/>
          </w:tcPr>
          <w:p>
            <w:pPr>
              <w:pStyle w:val="style0"/>
              <w:spacing w:lineRule="exact" w:line="340"/>
              <w:jc w:val="center"/>
              <w:rPr>
                <w:b/>
                <w:sz w:val="28"/>
              </w:rPr>
            </w:pPr>
            <w:r>
              <w:rPr>
                <w:rFonts w:hint="eastAsia"/>
                <w:b/>
                <w:sz w:val="28"/>
              </w:rPr>
              <w:t>100</w:t>
            </w:r>
          </w:p>
        </w:tc>
      </w:tr>
      <w:tr>
        <w:tblPrEx/>
        <w:trPr>
          <w:trHeight w:val="554" w:hRule="atLeast"/>
          <w:jc w:val="center"/>
        </w:trPr>
        <w:tc>
          <w:tcPr>
            <w:tcW w:w="8753" w:type="dxa"/>
            <w:gridSpan w:val="3"/>
            <w:tcBorders>
              <w:top w:val="single" w:sz="12" w:space="0" w:color="auto"/>
              <w:left w:val="single" w:sz="12" w:space="0" w:color="auto"/>
              <w:bottom w:val="single" w:sz="12" w:space="0" w:color="auto"/>
              <w:right w:val="single" w:sz="4" w:space="0" w:color="auto"/>
            </w:tcBorders>
            <w:vAlign w:val="center"/>
            <w:hideMark/>
          </w:tcPr>
          <w:p>
            <w:pPr>
              <w:pStyle w:val="style0"/>
              <w:spacing w:lineRule="exact" w:line="340"/>
              <w:jc w:val="center"/>
              <w:rPr>
                <w:b/>
                <w:sz w:val="28"/>
              </w:rPr>
            </w:pPr>
            <w:r>
              <w:rPr>
                <w:rFonts w:hint="eastAsia"/>
                <w:b/>
                <w:sz w:val="28"/>
              </w:rPr>
              <w:t>隊伍分數造型車評比(70%)與關卡挑戰(30%)</w:t>
            </w:r>
          </w:p>
          <w:p>
            <w:pPr>
              <w:pStyle w:val="style0"/>
              <w:spacing w:lineRule="exact" w:line="340"/>
              <w:jc w:val="center"/>
              <w:rPr>
                <w:sz w:val="20"/>
                <w:szCs w:val="20"/>
              </w:rPr>
            </w:pPr>
            <w:r>
              <w:rPr>
                <w:rFonts w:hint="eastAsia"/>
                <w:sz w:val="20"/>
                <w:szCs w:val="20"/>
              </w:rPr>
              <w:t>同分</w:t>
            </w:r>
            <w:r>
              <w:rPr>
                <w:rFonts w:hint="eastAsia"/>
                <w:sz w:val="20"/>
                <w:szCs w:val="20"/>
              </w:rPr>
              <w:t>比序將</w:t>
            </w:r>
            <w:r>
              <w:rPr>
                <w:rFonts w:hint="eastAsia"/>
                <w:sz w:val="20"/>
                <w:szCs w:val="20"/>
              </w:rPr>
              <w:t>依序造型車創意性、造型車整體完整度與精細度進行比分，如皆同分，由評審投票表決</w:t>
            </w:r>
          </w:p>
        </w:tc>
        <w:tc>
          <w:tcPr>
            <w:tcW w:w="1560" w:type="dxa"/>
            <w:tcBorders>
              <w:top w:val="single" w:sz="12" w:space="0" w:color="auto"/>
              <w:left w:val="single" w:sz="4" w:space="0" w:color="auto"/>
              <w:bottom w:val="single" w:sz="12" w:space="0" w:color="auto"/>
              <w:right w:val="single" w:sz="12" w:space="0" w:color="auto"/>
            </w:tcBorders>
            <w:vAlign w:val="center"/>
            <w:hideMark/>
          </w:tcPr>
          <w:p>
            <w:pPr>
              <w:pStyle w:val="style0"/>
              <w:spacing w:lineRule="exact" w:line="340"/>
              <w:jc w:val="center"/>
              <w:rPr>
                <w:b/>
                <w:sz w:val="28"/>
              </w:rPr>
            </w:pPr>
            <w:r>
              <w:rPr>
                <w:rFonts w:hint="eastAsia"/>
                <w:b/>
                <w:sz w:val="28"/>
              </w:rPr>
              <w:t>100</w:t>
            </w:r>
          </w:p>
        </w:tc>
      </w:tr>
    </w:tbl>
    <w:p>
      <w:pPr>
        <w:pStyle w:val="style0"/>
        <w:ind w:left="-425" w:leftChars="-177"/>
        <w:jc w:val="center"/>
        <w:rPr>
          <w:b/>
          <w:color w:val="ff0000"/>
        </w:rPr>
      </w:pPr>
      <w:r>
        <w:rPr>
          <w:rFonts w:hint="eastAsia"/>
          <w:b/>
          <w:color w:val="ff0000"/>
        </w:rPr>
        <w:t>※主辦單位有更改評分內容、關卡之權力，請各團隊隨時</w:t>
      </w:r>
      <w:r>
        <w:rPr>
          <w:rFonts w:hint="eastAsia"/>
          <w:b/>
          <w:color w:val="ff0000"/>
        </w:rPr>
        <w:t>留意官網或</w:t>
      </w:r>
      <w:r>
        <w:rPr>
          <w:rFonts w:hint="eastAsia"/>
          <w:b/>
          <w:color w:val="ff0000"/>
        </w:rPr>
        <w:t>粉絲頁之異動。</w:t>
      </w:r>
    </w:p>
    <w:p>
      <w:pPr>
        <w:pStyle w:val="style179"/>
        <w:widowControl/>
        <w:numPr>
          <w:ilvl w:val="0"/>
          <w:numId w:val="8"/>
        </w:numPr>
        <w:ind w:leftChars="0"/>
        <w:rPr>
          <w:rFonts w:ascii="微軟正黑體" w:eastAsia="微軟正黑體" w:hAnsi="微軟正黑體"/>
          <w:b/>
          <w:sz w:val="28"/>
        </w:rPr>
      </w:pPr>
      <w:r>
        <w:rPr>
          <w:rFonts w:ascii="微軟正黑體" w:eastAsia="微軟正黑體" w:hAnsi="微軟正黑體" w:hint="eastAsia"/>
          <w:b/>
          <w:sz w:val="28"/>
        </w:rPr>
        <w:t>獎項說明：</w:t>
      </w:r>
    </w:p>
    <w:tbl>
      <w:tblPr>
        <w:tblStyle w:val="style154"/>
        <w:tblW w:w="0" w:type="auto"/>
        <w:jc w:val="center"/>
        <w:tblLook w:val="04A0" w:firstRow="1" w:lastRow="0" w:firstColumn="1" w:lastColumn="0" w:noHBand="0" w:noVBand="1"/>
      </w:tblPr>
      <w:tblGrid>
        <w:gridCol w:w="2299"/>
        <w:gridCol w:w="4252"/>
      </w:tblGrid>
      <w:tr>
        <w:trPr>
          <w:jc w:val="center"/>
        </w:trPr>
        <w:tc>
          <w:tcPr>
            <w:tcW w:w="2299" w:type="dxa"/>
            <w:tcBorders/>
            <w:shd w:val="clear" w:color="auto" w:fill="d9e2f3"/>
          </w:tcPr>
          <w:p>
            <w:pPr>
              <w:pStyle w:val="style0"/>
              <w:adjustRightInd w:val="false"/>
              <w:snapToGrid w:val="false"/>
              <w:spacing w:lineRule="exact" w:line="400"/>
              <w:rPr>
                <w:sz w:val="26"/>
                <w:szCs w:val="26"/>
              </w:rPr>
            </w:pPr>
            <w:r>
              <w:rPr>
                <w:rFonts w:hint="eastAsia"/>
                <w:sz w:val="26"/>
                <w:szCs w:val="26"/>
              </w:rPr>
              <w:t>獎項</w:t>
            </w:r>
          </w:p>
        </w:tc>
        <w:tc>
          <w:tcPr>
            <w:tcW w:w="4252" w:type="dxa"/>
            <w:tcBorders/>
            <w:shd w:val="clear" w:color="auto" w:fill="d9e2f3"/>
          </w:tcPr>
          <w:p>
            <w:pPr>
              <w:pStyle w:val="style0"/>
              <w:adjustRightInd w:val="false"/>
              <w:snapToGrid w:val="false"/>
              <w:spacing w:lineRule="exact" w:line="400"/>
              <w:rPr>
                <w:sz w:val="26"/>
                <w:szCs w:val="26"/>
              </w:rPr>
            </w:pPr>
            <w:r>
              <w:rPr>
                <w:rFonts w:hint="eastAsia"/>
                <w:sz w:val="26"/>
                <w:szCs w:val="26"/>
              </w:rPr>
              <w:t>獎金</w:t>
            </w:r>
          </w:p>
        </w:tc>
      </w:tr>
      <w:tr>
        <w:tblPrEx/>
        <w:trPr>
          <w:jc w:val="center"/>
        </w:trPr>
        <w:tc>
          <w:tcPr>
            <w:tcW w:w="2299" w:type="dxa"/>
            <w:tcBorders/>
            <w:hideMark/>
          </w:tcPr>
          <w:p>
            <w:pPr>
              <w:pStyle w:val="style0"/>
              <w:adjustRightInd w:val="false"/>
              <w:snapToGrid w:val="false"/>
              <w:spacing w:lineRule="exact" w:line="400"/>
              <w:rPr>
                <w:sz w:val="26"/>
                <w:szCs w:val="26"/>
              </w:rPr>
            </w:pPr>
            <w:r>
              <w:rPr>
                <w:rFonts w:hint="eastAsia"/>
                <w:sz w:val="26"/>
                <w:szCs w:val="26"/>
              </w:rPr>
              <w:t>金獎</w:t>
            </w:r>
          </w:p>
        </w:tc>
        <w:tc>
          <w:tcPr>
            <w:tcW w:w="4252" w:type="dxa"/>
            <w:tcBorders/>
            <w:hideMark/>
          </w:tcPr>
          <w:p>
            <w:pPr>
              <w:pStyle w:val="style0"/>
              <w:adjustRightInd w:val="false"/>
              <w:snapToGrid w:val="false"/>
              <w:spacing w:lineRule="exact" w:line="400"/>
              <w:rPr>
                <w:sz w:val="26"/>
                <w:szCs w:val="26"/>
              </w:rPr>
            </w:pPr>
            <w:r>
              <w:rPr>
                <w:sz w:val="26"/>
                <w:szCs w:val="26"/>
              </w:rPr>
              <w:t>獎金新臺幣</w:t>
            </w:r>
            <w:r>
              <w:rPr>
                <w:rFonts w:hint="eastAsia"/>
                <w:sz w:val="26"/>
                <w:szCs w:val="26"/>
              </w:rPr>
              <w:t>20</w:t>
            </w:r>
            <w:r>
              <w:rPr>
                <w:sz w:val="26"/>
                <w:szCs w:val="26"/>
              </w:rPr>
              <w:t>萬元整</w:t>
            </w:r>
          </w:p>
        </w:tc>
      </w:tr>
      <w:tr>
        <w:tblPrEx/>
        <w:trPr>
          <w:jc w:val="center"/>
        </w:trPr>
        <w:tc>
          <w:tcPr>
            <w:tcW w:w="2299" w:type="dxa"/>
            <w:tcBorders/>
            <w:hideMark/>
          </w:tcPr>
          <w:p>
            <w:pPr>
              <w:pStyle w:val="style0"/>
              <w:adjustRightInd w:val="false"/>
              <w:snapToGrid w:val="false"/>
              <w:spacing w:lineRule="exact" w:line="400"/>
              <w:rPr>
                <w:sz w:val="26"/>
                <w:szCs w:val="26"/>
              </w:rPr>
            </w:pPr>
            <w:r>
              <w:rPr>
                <w:rFonts w:hint="eastAsia"/>
                <w:sz w:val="26"/>
                <w:szCs w:val="26"/>
              </w:rPr>
              <w:t>銀獎</w:t>
            </w:r>
          </w:p>
        </w:tc>
        <w:tc>
          <w:tcPr>
            <w:tcW w:w="4252" w:type="dxa"/>
            <w:tcBorders/>
            <w:hideMark/>
          </w:tcPr>
          <w:p>
            <w:pPr>
              <w:pStyle w:val="style0"/>
              <w:adjustRightInd w:val="false"/>
              <w:snapToGrid w:val="false"/>
              <w:spacing w:lineRule="exact" w:line="400"/>
              <w:rPr>
                <w:sz w:val="26"/>
                <w:szCs w:val="26"/>
              </w:rPr>
            </w:pPr>
            <w:r>
              <w:rPr>
                <w:sz w:val="26"/>
                <w:szCs w:val="26"/>
              </w:rPr>
              <w:t>獎金新臺幣1</w:t>
            </w:r>
            <w:r>
              <w:rPr>
                <w:rFonts w:hint="eastAsia"/>
                <w:sz w:val="26"/>
                <w:szCs w:val="26"/>
              </w:rPr>
              <w:t>0</w:t>
            </w:r>
            <w:r>
              <w:rPr>
                <w:sz w:val="26"/>
                <w:szCs w:val="26"/>
              </w:rPr>
              <w:t>萬元整</w:t>
            </w:r>
          </w:p>
        </w:tc>
      </w:tr>
      <w:tr>
        <w:tblPrEx/>
        <w:trPr>
          <w:jc w:val="center"/>
        </w:trPr>
        <w:tc>
          <w:tcPr>
            <w:tcW w:w="2299" w:type="dxa"/>
            <w:tcBorders/>
            <w:hideMark/>
          </w:tcPr>
          <w:p>
            <w:pPr>
              <w:pStyle w:val="style0"/>
              <w:adjustRightInd w:val="false"/>
              <w:snapToGrid w:val="false"/>
              <w:spacing w:lineRule="exact" w:line="400"/>
              <w:rPr>
                <w:sz w:val="26"/>
                <w:szCs w:val="26"/>
              </w:rPr>
            </w:pPr>
            <w:r>
              <w:rPr>
                <w:rFonts w:hint="eastAsia"/>
                <w:sz w:val="26"/>
                <w:szCs w:val="26"/>
              </w:rPr>
              <w:t>銅獎</w:t>
            </w:r>
          </w:p>
        </w:tc>
        <w:tc>
          <w:tcPr>
            <w:tcW w:w="4252" w:type="dxa"/>
            <w:tcBorders/>
            <w:hideMark/>
          </w:tcPr>
          <w:p>
            <w:pPr>
              <w:pStyle w:val="style0"/>
              <w:adjustRightInd w:val="false"/>
              <w:snapToGrid w:val="false"/>
              <w:spacing w:lineRule="exact" w:line="400"/>
              <w:rPr>
                <w:sz w:val="26"/>
                <w:szCs w:val="26"/>
              </w:rPr>
            </w:pPr>
            <w:r>
              <w:rPr>
                <w:sz w:val="26"/>
                <w:szCs w:val="26"/>
              </w:rPr>
              <w:t>獎金新臺幣</w:t>
            </w:r>
            <w:r>
              <w:rPr>
                <w:rFonts w:hint="eastAsia"/>
                <w:sz w:val="26"/>
                <w:szCs w:val="26"/>
              </w:rPr>
              <w:t>7</w:t>
            </w:r>
            <w:r>
              <w:rPr>
                <w:sz w:val="26"/>
                <w:szCs w:val="26"/>
              </w:rPr>
              <w:t>萬元整</w:t>
            </w:r>
          </w:p>
        </w:tc>
      </w:tr>
      <w:tr>
        <w:tblPrEx/>
        <w:trPr>
          <w:jc w:val="center"/>
        </w:trPr>
        <w:tc>
          <w:tcPr>
            <w:tcW w:w="2299" w:type="dxa"/>
            <w:tcBorders/>
            <w:hideMark/>
          </w:tcPr>
          <w:p>
            <w:pPr>
              <w:pStyle w:val="style0"/>
              <w:adjustRightInd w:val="false"/>
              <w:snapToGrid w:val="false"/>
              <w:spacing w:lineRule="exact" w:line="400"/>
              <w:rPr>
                <w:sz w:val="26"/>
                <w:szCs w:val="26"/>
              </w:rPr>
            </w:pPr>
            <w:r>
              <w:rPr>
                <w:rFonts w:hint="eastAsia"/>
                <w:sz w:val="26"/>
                <w:szCs w:val="26"/>
              </w:rPr>
              <w:t>第四名</w:t>
            </w:r>
          </w:p>
        </w:tc>
        <w:tc>
          <w:tcPr>
            <w:tcW w:w="4252" w:type="dxa"/>
            <w:tcBorders/>
            <w:hideMark/>
          </w:tcPr>
          <w:p>
            <w:pPr>
              <w:pStyle w:val="style0"/>
              <w:adjustRightInd w:val="false"/>
              <w:snapToGrid w:val="false"/>
              <w:spacing w:lineRule="exact" w:line="400"/>
              <w:rPr>
                <w:sz w:val="26"/>
                <w:szCs w:val="26"/>
              </w:rPr>
            </w:pPr>
            <w:r>
              <w:rPr>
                <w:sz w:val="26"/>
                <w:szCs w:val="26"/>
              </w:rPr>
              <w:t>獎金新臺幣</w:t>
            </w:r>
            <w:r>
              <w:rPr>
                <w:rFonts w:hint="eastAsia"/>
                <w:sz w:val="26"/>
                <w:szCs w:val="26"/>
              </w:rPr>
              <w:t>3</w:t>
            </w:r>
            <w:r>
              <w:rPr>
                <w:sz w:val="26"/>
                <w:szCs w:val="26"/>
              </w:rPr>
              <w:t>萬元整</w:t>
            </w:r>
          </w:p>
        </w:tc>
      </w:tr>
      <w:tr>
        <w:tblPrEx/>
        <w:trPr>
          <w:jc w:val="center"/>
        </w:trPr>
        <w:tc>
          <w:tcPr>
            <w:tcW w:w="2299" w:type="dxa"/>
            <w:tcBorders/>
            <w:hideMark/>
          </w:tcPr>
          <w:p>
            <w:pPr>
              <w:pStyle w:val="style0"/>
              <w:adjustRightInd w:val="false"/>
              <w:snapToGrid w:val="false"/>
              <w:spacing w:lineRule="exact" w:line="400"/>
              <w:rPr>
                <w:sz w:val="26"/>
                <w:szCs w:val="26"/>
              </w:rPr>
            </w:pPr>
            <w:r>
              <w:rPr>
                <w:rFonts w:hint="eastAsia"/>
                <w:sz w:val="26"/>
                <w:szCs w:val="26"/>
              </w:rPr>
              <w:t>第五名</w:t>
            </w:r>
          </w:p>
        </w:tc>
        <w:tc>
          <w:tcPr>
            <w:tcW w:w="4252" w:type="dxa"/>
            <w:tcBorders/>
            <w:hideMark/>
          </w:tcPr>
          <w:p>
            <w:pPr>
              <w:pStyle w:val="style0"/>
              <w:adjustRightInd w:val="false"/>
              <w:snapToGrid w:val="false"/>
              <w:spacing w:lineRule="exact" w:line="400"/>
              <w:rPr>
                <w:sz w:val="26"/>
                <w:szCs w:val="26"/>
              </w:rPr>
            </w:pPr>
            <w:r>
              <w:rPr>
                <w:sz w:val="26"/>
                <w:szCs w:val="26"/>
              </w:rPr>
              <w:t>獎金新臺幣２萬元整</w:t>
            </w:r>
          </w:p>
        </w:tc>
      </w:tr>
      <w:tr>
        <w:tblPrEx/>
        <w:trPr>
          <w:jc w:val="center"/>
        </w:trPr>
        <w:tc>
          <w:tcPr>
            <w:tcW w:w="2299" w:type="dxa"/>
            <w:tcBorders/>
            <w:hideMark/>
          </w:tcPr>
          <w:p>
            <w:pPr>
              <w:pStyle w:val="style0"/>
              <w:adjustRightInd w:val="false"/>
              <w:snapToGrid w:val="false"/>
              <w:spacing w:lineRule="exact" w:line="400"/>
              <w:rPr>
                <w:sz w:val="26"/>
                <w:szCs w:val="26"/>
              </w:rPr>
            </w:pPr>
            <w:r>
              <w:rPr>
                <w:rFonts w:hint="eastAsia"/>
                <w:sz w:val="26"/>
                <w:szCs w:val="26"/>
              </w:rPr>
              <w:t>急速</w:t>
            </w:r>
            <w:r>
              <w:rPr>
                <w:rFonts w:hint="eastAsia"/>
                <w:sz w:val="26"/>
                <w:szCs w:val="26"/>
              </w:rPr>
              <w:t>飆風獎</w:t>
            </w:r>
          </w:p>
        </w:tc>
        <w:tc>
          <w:tcPr>
            <w:tcW w:w="4252" w:type="dxa"/>
            <w:tcBorders/>
            <w:hideMark/>
          </w:tcPr>
          <w:p>
            <w:pPr>
              <w:pStyle w:val="style0"/>
              <w:adjustRightInd w:val="false"/>
              <w:snapToGrid w:val="false"/>
              <w:spacing w:lineRule="exact" w:line="400"/>
              <w:rPr>
                <w:sz w:val="26"/>
                <w:szCs w:val="26"/>
              </w:rPr>
            </w:pPr>
            <w:r>
              <w:rPr>
                <w:sz w:val="26"/>
                <w:szCs w:val="26"/>
              </w:rPr>
              <w:t>獎金新臺幣</w:t>
            </w:r>
            <w:r>
              <w:rPr>
                <w:rFonts w:hint="eastAsia"/>
                <w:sz w:val="26"/>
                <w:szCs w:val="26"/>
              </w:rPr>
              <w:t>1萬</w:t>
            </w:r>
            <w:r>
              <w:rPr>
                <w:sz w:val="26"/>
                <w:szCs w:val="26"/>
              </w:rPr>
              <w:t>元整</w:t>
            </w:r>
            <w:r>
              <w:rPr>
                <w:rFonts w:hint="eastAsia"/>
                <w:b/>
                <w:sz w:val="20"/>
                <w:szCs w:val="26"/>
              </w:rPr>
              <w:t>(</w:t>
            </w:r>
            <w:r>
              <w:rPr>
                <w:rFonts w:hint="eastAsia"/>
                <w:b/>
                <w:sz w:val="20"/>
                <w:szCs w:val="26"/>
              </w:rPr>
              <w:t>註</w:t>
            </w:r>
            <w:r>
              <w:rPr>
                <w:rFonts w:hint="eastAsia"/>
                <w:b/>
                <w:sz w:val="20"/>
                <w:szCs w:val="26"/>
              </w:rPr>
              <w:t>)</w:t>
            </w:r>
          </w:p>
        </w:tc>
      </w:tr>
      <w:tr>
        <w:tblPrEx/>
        <w:trPr>
          <w:jc w:val="center"/>
        </w:trPr>
        <w:tc>
          <w:tcPr>
            <w:tcW w:w="2299" w:type="dxa"/>
            <w:tcBorders/>
            <w:hideMark/>
          </w:tcPr>
          <w:p>
            <w:pPr>
              <w:pStyle w:val="style0"/>
              <w:spacing w:lineRule="exact" w:line="400"/>
              <w:rPr>
                <w:sz w:val="26"/>
                <w:szCs w:val="26"/>
              </w:rPr>
            </w:pPr>
            <w:r>
              <w:rPr>
                <w:rFonts w:hint="eastAsia"/>
                <w:sz w:val="26"/>
                <w:szCs w:val="26"/>
              </w:rPr>
              <w:t>最佳人氣獎(</w:t>
            </w:r>
            <w:r>
              <w:rPr>
                <w:sz w:val="26"/>
                <w:szCs w:val="26"/>
              </w:rPr>
              <w:t>1名</w:t>
            </w:r>
            <w:r>
              <w:rPr>
                <w:rFonts w:hint="eastAsia"/>
                <w:sz w:val="26"/>
                <w:szCs w:val="26"/>
              </w:rPr>
              <w:t>)</w:t>
            </w:r>
          </w:p>
        </w:tc>
        <w:tc>
          <w:tcPr>
            <w:tcW w:w="4252" w:type="dxa"/>
            <w:tcBorders/>
            <w:hideMark/>
          </w:tcPr>
          <w:p>
            <w:pPr>
              <w:pStyle w:val="style0"/>
              <w:adjustRightInd w:val="false"/>
              <w:snapToGrid w:val="false"/>
              <w:spacing w:lineRule="exact" w:line="400"/>
              <w:rPr>
                <w:sz w:val="26"/>
                <w:szCs w:val="26"/>
              </w:rPr>
            </w:pPr>
            <w:r>
              <w:rPr>
                <w:sz w:val="26"/>
                <w:szCs w:val="26"/>
              </w:rPr>
              <w:t>獎金新臺幣5,000元整</w:t>
            </w:r>
          </w:p>
        </w:tc>
      </w:tr>
      <w:tr>
        <w:tblPrEx/>
        <w:trPr>
          <w:jc w:val="center"/>
        </w:trPr>
        <w:tc>
          <w:tcPr>
            <w:tcW w:w="2299" w:type="dxa"/>
            <w:tcBorders/>
          </w:tcPr>
          <w:p>
            <w:pPr>
              <w:pStyle w:val="style0"/>
              <w:spacing w:lineRule="exact" w:line="400"/>
              <w:rPr>
                <w:sz w:val="26"/>
                <w:szCs w:val="26"/>
              </w:rPr>
            </w:pPr>
            <w:r>
              <w:rPr>
                <w:rFonts w:hint="eastAsia"/>
                <w:sz w:val="26"/>
                <w:szCs w:val="26"/>
              </w:rPr>
              <w:t>驚喜獎(</w:t>
            </w:r>
            <w:r>
              <w:rPr>
                <w:sz w:val="26"/>
                <w:szCs w:val="26"/>
              </w:rPr>
              <w:t>3名</w:t>
            </w:r>
            <w:r>
              <w:rPr>
                <w:rFonts w:hint="eastAsia"/>
                <w:sz w:val="26"/>
                <w:szCs w:val="26"/>
              </w:rPr>
              <w:t>)</w:t>
            </w:r>
          </w:p>
        </w:tc>
        <w:tc>
          <w:tcPr>
            <w:tcW w:w="4252" w:type="dxa"/>
            <w:tcBorders/>
            <w:hideMark/>
          </w:tcPr>
          <w:p>
            <w:pPr>
              <w:pStyle w:val="style0"/>
              <w:adjustRightInd w:val="false"/>
              <w:snapToGrid w:val="false"/>
              <w:spacing w:lineRule="exact" w:line="400"/>
              <w:rPr>
                <w:sz w:val="26"/>
                <w:szCs w:val="26"/>
              </w:rPr>
            </w:pPr>
            <w:r>
              <w:rPr>
                <w:sz w:val="26"/>
                <w:szCs w:val="26"/>
              </w:rPr>
              <w:t>獎金新臺</w:t>
            </w:r>
            <w:r>
              <w:rPr>
                <w:rFonts w:hint="eastAsia"/>
                <w:sz w:val="26"/>
                <w:szCs w:val="26"/>
              </w:rPr>
              <w:t>幣</w:t>
            </w:r>
            <w:r>
              <w:rPr>
                <w:sz w:val="26"/>
                <w:szCs w:val="26"/>
              </w:rPr>
              <w:t>5,000元整</w:t>
            </w:r>
          </w:p>
        </w:tc>
      </w:tr>
    </w:tbl>
    <w:p>
      <w:pPr>
        <w:pStyle w:val="style0"/>
        <w:spacing w:lineRule="exact" w:line="440"/>
        <w:ind w:left="840" w:leftChars="350"/>
        <w:jc w:val="both"/>
        <w:rPr>
          <w:sz w:val="20"/>
          <w:szCs w:val="24"/>
        </w:rPr>
      </w:pPr>
      <w:r>
        <w:rPr>
          <w:rFonts w:hint="eastAsia"/>
          <w:sz w:val="20"/>
          <w:szCs w:val="24"/>
        </w:rPr>
        <w:t>註</w:t>
      </w:r>
      <w:r>
        <w:rPr>
          <w:rFonts w:hint="eastAsia"/>
          <w:sz w:val="20"/>
          <w:szCs w:val="24"/>
        </w:rPr>
        <w:t>：</w:t>
      </w:r>
      <w:bookmarkStart w:id="5" w:name="_Hlk9931495"/>
      <w:r>
        <w:rPr>
          <w:rFonts w:hint="eastAsia"/>
          <w:sz w:val="20"/>
          <w:szCs w:val="24"/>
        </w:rPr>
        <w:t>急速</w:t>
      </w:r>
      <w:r>
        <w:rPr>
          <w:rFonts w:hint="eastAsia"/>
          <w:sz w:val="20"/>
          <w:szCs w:val="24"/>
        </w:rPr>
        <w:t>飆風獎</w:t>
      </w:r>
      <w:r>
        <w:rPr>
          <w:rFonts w:hint="eastAsia"/>
          <w:sz w:val="20"/>
          <w:szCs w:val="24"/>
        </w:rPr>
        <w:t>為</w:t>
      </w:r>
      <w:r>
        <w:rPr>
          <w:rFonts w:hint="eastAsia"/>
          <w:sz w:val="20"/>
          <w:szCs w:val="24"/>
        </w:rPr>
        <w:t>最</w:t>
      </w:r>
      <w:r>
        <w:rPr>
          <w:rFonts w:hint="eastAsia"/>
          <w:sz w:val="20"/>
          <w:szCs w:val="24"/>
        </w:rPr>
        <w:t>速完成關卡之參賽隊伍，</w:t>
      </w:r>
      <w:bookmarkStart w:id="6" w:name="_Hlk9931655"/>
      <w:r>
        <w:rPr>
          <w:rFonts w:hint="eastAsia"/>
          <w:sz w:val="20"/>
          <w:szCs w:val="24"/>
        </w:rPr>
        <w:t>但仍須貼近創意、趣味性之主</w:t>
      </w:r>
    </w:p>
    <w:p>
      <w:pPr>
        <w:pStyle w:val="style0"/>
        <w:spacing w:lineRule="exact" w:line="440"/>
        <w:ind w:left="840" w:leftChars="350"/>
        <w:rPr>
          <w:sz w:val="20"/>
          <w:szCs w:val="24"/>
        </w:rPr>
      </w:pPr>
      <w:r>
        <w:rPr>
          <w:rFonts w:hint="eastAsia"/>
          <w:sz w:val="20"/>
          <w:szCs w:val="24"/>
        </w:rPr>
        <w:t>軸，若評審決議參賽隊伍不符本賽事精神，將有權取消其</w:t>
      </w:r>
      <w:bookmarkEnd w:id="6"/>
      <w:r>
        <w:rPr>
          <w:rFonts w:hint="eastAsia"/>
          <w:sz w:val="20"/>
          <w:szCs w:val="24"/>
        </w:rPr>
        <w:t>得獎資格</w:t>
      </w:r>
      <w:r>
        <w:rPr>
          <w:rFonts w:hint="eastAsia"/>
          <w:sz w:val="20"/>
          <w:szCs w:val="24"/>
        </w:rPr>
        <w:t>並由完賽</w:t>
      </w:r>
    </w:p>
    <w:p>
      <w:pPr>
        <w:pStyle w:val="style0"/>
        <w:spacing w:lineRule="exact" w:line="440"/>
        <w:ind w:left="840" w:leftChars="350"/>
        <w:jc w:val="both"/>
        <w:rPr>
          <w:sz w:val="20"/>
          <w:szCs w:val="24"/>
        </w:rPr>
      </w:pPr>
      <w:r>
        <w:rPr>
          <w:rFonts w:hint="eastAsia"/>
          <w:sz w:val="20"/>
          <w:szCs w:val="24"/>
        </w:rPr>
        <w:t>秒數次之隊伍遞補。</w:t>
      </w:r>
    </w:p>
    <w:bookmarkEnd w:id="5"/>
    <w:p>
      <w:pPr>
        <w:pStyle w:val="style0"/>
        <w:ind w:left="960" w:leftChars="400"/>
        <w:rPr>
          <w:b/>
          <w:sz w:val="28"/>
        </w:rPr>
      </w:pPr>
      <w:r>
        <w:rPr>
          <w:rFonts w:hint="eastAsia"/>
          <w:b/>
          <w:sz w:val="28"/>
        </w:rPr>
        <w:t>獎金說明：</w:t>
      </w:r>
    </w:p>
    <w:p>
      <w:pPr>
        <w:pStyle w:val="style179"/>
        <w:numPr>
          <w:ilvl w:val="0"/>
          <w:numId w:val="2"/>
        </w:numPr>
        <w:spacing w:lineRule="exact" w:line="460"/>
        <w:ind w:leftChars="0" w:hanging="482"/>
        <w:jc w:val="both"/>
        <w:rPr>
          <w:rFonts w:ascii="微軟正黑體" w:eastAsia="微軟正黑體" w:hAnsi="微軟正黑體"/>
          <w:szCs w:val="24"/>
        </w:rPr>
      </w:pPr>
      <w:r>
        <w:rPr>
          <w:rFonts w:ascii="微軟正黑體" w:eastAsia="微軟正黑體" w:hAnsi="微軟正黑體" w:hint="eastAsia"/>
          <w:szCs w:val="24"/>
        </w:rPr>
        <w:t>活動獎金統一於活動結束(得獎車展示結束後次日起算)一個月內，以填具隊長(或另推代表)名稱之支票發放。依據中華民國稅法規定，活動獎項如為現金，活動承辦單位有權自應給付獎金中</w:t>
      </w:r>
      <w:r>
        <w:rPr>
          <w:rFonts w:ascii="微軟正黑體" w:eastAsia="微軟正黑體" w:hAnsi="微軟正黑體" w:hint="eastAsia"/>
          <w:szCs w:val="24"/>
        </w:rPr>
        <w:t>逕</w:t>
      </w:r>
      <w:r>
        <w:rPr>
          <w:rFonts w:ascii="微軟正黑體" w:eastAsia="微軟正黑體" w:hAnsi="微軟正黑體" w:hint="eastAsia"/>
          <w:szCs w:val="24"/>
        </w:rPr>
        <w:t>予扣除相關所得稅。中華民國境內居住之</w:t>
      </w:r>
      <w:r>
        <w:rPr>
          <w:rFonts w:ascii="微軟正黑體" w:eastAsia="微軟正黑體" w:hAnsi="微軟正黑體" w:hint="eastAsia"/>
          <w:szCs w:val="24"/>
        </w:rPr>
        <w:t>個人需預扣</w:t>
      </w:r>
      <w:r>
        <w:rPr>
          <w:rFonts w:ascii="微軟正黑體" w:eastAsia="微軟正黑體" w:hAnsi="微軟正黑體" w:hint="eastAsia"/>
          <w:szCs w:val="24"/>
        </w:rPr>
        <w:t>10%；非中華民國境內居住之</w:t>
      </w:r>
      <w:r>
        <w:rPr>
          <w:rFonts w:ascii="微軟正黑體" w:eastAsia="微軟正黑體" w:hAnsi="微軟正黑體" w:hint="eastAsia"/>
          <w:szCs w:val="24"/>
        </w:rPr>
        <w:t>個人需預扣</w:t>
      </w:r>
      <w:r>
        <w:rPr>
          <w:rFonts w:ascii="微軟正黑體" w:eastAsia="微軟正黑體" w:hAnsi="微軟正黑體" w:hint="eastAsia"/>
          <w:szCs w:val="24"/>
        </w:rPr>
        <w:t>20%。</w:t>
      </w:r>
    </w:p>
    <w:p>
      <w:pPr>
        <w:pStyle w:val="style179"/>
        <w:numPr>
          <w:ilvl w:val="0"/>
          <w:numId w:val="2"/>
        </w:numPr>
        <w:spacing w:lineRule="exact" w:line="460"/>
        <w:ind w:leftChars="0" w:hanging="482"/>
        <w:jc w:val="both"/>
        <w:rPr>
          <w:rFonts w:ascii="微軟正黑體" w:eastAsia="微軟正黑體" w:hAnsi="微軟正黑體"/>
          <w:szCs w:val="24"/>
        </w:rPr>
      </w:pPr>
      <w:r>
        <w:rPr>
          <w:rFonts w:ascii="微軟正黑體" w:eastAsia="微軟正黑體" w:hAnsi="微軟正黑體" w:hint="eastAsia"/>
          <w:szCs w:val="24"/>
        </w:rPr>
        <w:t>得獎團隊代表需備齊身分證明文件</w:t>
      </w:r>
      <w:r>
        <w:rPr>
          <w:rFonts w:ascii="微軟正黑體" w:eastAsia="微軟正黑體" w:hAnsi="微軟正黑體" w:hint="eastAsia"/>
          <w:szCs w:val="24"/>
        </w:rPr>
        <w:t>（</w:t>
      </w:r>
      <w:r>
        <w:rPr>
          <w:rFonts w:ascii="微軟正黑體" w:eastAsia="微軟正黑體" w:hAnsi="微軟正黑體" w:hint="eastAsia"/>
          <w:szCs w:val="24"/>
        </w:rPr>
        <w:t>國人請攜帶身分證、外國人請攜帶護照正本)。登記資料後，由承辦單位依所填資料寄送支票至指定位置。</w:t>
      </w:r>
    </w:p>
    <w:p>
      <w:pPr>
        <w:pStyle w:val="style179"/>
        <w:numPr>
          <w:ilvl w:val="0"/>
          <w:numId w:val="2"/>
        </w:numPr>
        <w:spacing w:lineRule="exact" w:line="460"/>
        <w:ind w:leftChars="0" w:hanging="482"/>
        <w:jc w:val="both"/>
        <w:rPr>
          <w:rFonts w:ascii="微軟正黑體" w:eastAsia="微軟正黑體" w:hAnsi="微軟正黑體"/>
          <w:szCs w:val="24"/>
        </w:rPr>
      </w:pPr>
      <w:r>
        <w:rPr>
          <w:rFonts w:ascii="微軟正黑體" w:eastAsia="微軟正黑體" w:hAnsi="微軟正黑體" w:hint="eastAsia"/>
          <w:szCs w:val="24"/>
        </w:rPr>
        <w:t>得獎資料需留存：姓名、個人身分證字號／護照資料、聯絡地址。</w:t>
      </w:r>
    </w:p>
    <w:p>
      <w:pPr>
        <w:pStyle w:val="style179"/>
        <w:numPr>
          <w:ilvl w:val="0"/>
          <w:numId w:val="2"/>
        </w:numPr>
        <w:spacing w:lineRule="exact" w:line="460"/>
        <w:ind w:leftChars="0" w:hanging="482"/>
        <w:jc w:val="both"/>
        <w:rPr>
          <w:rFonts w:ascii="微軟正黑體" w:eastAsia="微軟正黑體" w:hAnsi="微軟正黑體"/>
          <w:szCs w:val="24"/>
        </w:rPr>
      </w:pPr>
      <w:r>
        <w:rPr>
          <w:rFonts w:ascii="微軟正黑體" w:eastAsia="微軟正黑體" w:hAnsi="微軟正黑體" w:hint="eastAsia"/>
          <w:szCs w:val="24"/>
        </w:rPr>
        <w:t>為保護個人資料，所有相關個人資料之表格正本、證件</w:t>
      </w:r>
      <w:r>
        <w:rPr>
          <w:rFonts w:ascii="微軟正黑體" w:eastAsia="微軟正黑體" w:hAnsi="微軟正黑體" w:hint="eastAsia"/>
          <w:szCs w:val="24"/>
        </w:rPr>
        <w:t>影本皆僅</w:t>
      </w:r>
      <w:r>
        <w:rPr>
          <w:rFonts w:ascii="微軟正黑體" w:eastAsia="微軟正黑體" w:hAnsi="微軟正黑體" w:hint="eastAsia"/>
          <w:szCs w:val="24"/>
        </w:rPr>
        <w:t>限扣繳使用，不作其他用途。</w:t>
      </w:r>
    </w:p>
    <w:p>
      <w:pPr>
        <w:pStyle w:val="style179"/>
        <w:widowControl/>
        <w:numPr>
          <w:ilvl w:val="0"/>
          <w:numId w:val="8"/>
        </w:numPr>
        <w:ind w:leftChars="0"/>
        <w:rPr>
          <w:rFonts w:ascii="微軟正黑體" w:eastAsia="微軟正黑體" w:hAnsi="微軟正黑體"/>
          <w:b/>
          <w:sz w:val="28"/>
        </w:rPr>
      </w:pPr>
      <w:r>
        <w:rPr>
          <w:rFonts w:ascii="微軟正黑體" w:eastAsia="微軟正黑體" w:hAnsi="微軟正黑體" w:hint="eastAsia"/>
          <w:b/>
          <w:sz w:val="28"/>
        </w:rPr>
        <w:t>特別規劃：</w:t>
      </w:r>
    </w:p>
    <w:p>
      <w:pPr>
        <w:pStyle w:val="style179"/>
        <w:spacing w:lineRule="exact" w:line="460"/>
        <w:ind w:left="960" w:leftChars="400"/>
        <w:rPr>
          <w:rFonts w:ascii="微軟正黑體" w:eastAsia="微軟正黑體" w:hAnsi="微軟正黑體"/>
          <w:sz w:val="28"/>
        </w:rPr>
      </w:pPr>
      <w:r>
        <w:rPr>
          <w:rFonts w:ascii="微軟正黑體" w:eastAsia="微軟正黑體" w:hAnsi="微軟正黑體" w:hint="eastAsia"/>
          <w:sz w:val="28"/>
        </w:rPr>
        <w:t>為鼓勵選手參與競賽，201</w:t>
      </w:r>
      <w:r>
        <w:rPr>
          <w:rFonts w:ascii="微軟正黑體" w:eastAsia="微軟正黑體" w:hAnsi="微軟正黑體" w:hint="eastAsia"/>
          <w:sz w:val="28"/>
        </w:rPr>
        <w:t>9</w:t>
      </w:r>
      <w:r>
        <w:rPr>
          <w:rFonts w:ascii="微軟正黑體" w:eastAsia="微軟正黑體" w:hAnsi="微軟正黑體" w:hint="eastAsia"/>
          <w:sz w:val="28"/>
        </w:rPr>
        <w:t>西拉雅趣飛車提供每組出賽團隊交通補貼。</w:t>
      </w:r>
    </w:p>
    <w:p>
      <w:pPr>
        <w:pStyle w:val="style179"/>
        <w:widowControl/>
        <w:numPr>
          <w:ilvl w:val="0"/>
          <w:numId w:val="11"/>
        </w:numPr>
        <w:spacing w:lineRule="exact" w:line="460"/>
        <w:ind w:left="993" w:leftChars="0" w:firstLine="0"/>
        <w:rPr>
          <w:rFonts w:ascii="微軟正黑體" w:eastAsia="微軟正黑體" w:hAnsi="微軟正黑體"/>
          <w:sz w:val="28"/>
        </w:rPr>
      </w:pPr>
      <w:r>
        <w:rPr>
          <w:rFonts w:ascii="微軟正黑體" w:eastAsia="微軟正黑體" w:hAnsi="微軟正黑體" w:hint="eastAsia"/>
          <w:sz w:val="28"/>
        </w:rPr>
        <w:t>前35隊，每隊5,000元。</w:t>
      </w:r>
    </w:p>
    <w:p>
      <w:pPr>
        <w:pStyle w:val="style0"/>
        <w:ind w:left="960"/>
        <w:rPr>
          <w:sz w:val="28"/>
        </w:rPr>
      </w:pPr>
      <w:r>
        <w:rPr>
          <w:rFonts w:hint="eastAsia"/>
          <w:sz w:val="28"/>
        </w:rPr>
        <w:t>補助說明：</w:t>
      </w:r>
    </w:p>
    <w:p>
      <w:pPr>
        <w:pStyle w:val="style179"/>
        <w:widowControl/>
        <w:numPr>
          <w:ilvl w:val="3"/>
          <w:numId w:val="8"/>
        </w:numPr>
        <w:spacing w:lineRule="exact" w:line="460"/>
        <w:ind w:leftChars="0"/>
        <w:rPr>
          <w:rFonts w:ascii="微軟正黑體" w:eastAsia="微軟正黑體" w:hAnsi="微軟正黑體"/>
          <w:sz w:val="28"/>
        </w:rPr>
      </w:pPr>
      <w:r>
        <w:rPr>
          <w:rFonts w:ascii="微軟正黑體" w:eastAsia="微軟正黑體" w:hAnsi="微軟正黑體" w:hint="eastAsia"/>
          <w:sz w:val="28"/>
        </w:rPr>
        <w:t>前35隊必須報名且完成出賽才有交通補貼資格，若有隊伍無法</w:t>
      </w:r>
      <w:r>
        <w:rPr>
          <w:rFonts w:ascii="微軟正黑體" w:eastAsia="微軟正黑體" w:hAnsi="微軟正黑體" w:hint="eastAsia"/>
          <w:sz w:val="28"/>
        </w:rPr>
        <w:t>出賽、</w:t>
      </w:r>
      <w:r>
        <w:rPr>
          <w:rFonts w:ascii="微軟正黑體" w:eastAsia="微軟正黑體" w:hAnsi="微軟正黑體" w:hint="eastAsia"/>
          <w:sz w:val="28"/>
        </w:rPr>
        <w:t>完賽，將由第36隊依序遞補，補助順序依報名序為主。</w:t>
      </w:r>
    </w:p>
    <w:p>
      <w:pPr>
        <w:pStyle w:val="style179"/>
        <w:widowControl/>
        <w:numPr>
          <w:ilvl w:val="3"/>
          <w:numId w:val="8"/>
        </w:numPr>
        <w:spacing w:lineRule="exact" w:line="460"/>
        <w:ind w:leftChars="0"/>
        <w:jc w:val="both"/>
        <w:rPr>
          <w:rFonts w:ascii="微軟正黑體" w:eastAsia="微軟正黑體" w:hAnsi="微軟正黑體"/>
          <w:sz w:val="28"/>
        </w:rPr>
      </w:pPr>
      <w:r>
        <w:rPr>
          <w:rFonts w:ascii="微軟正黑體" w:eastAsia="微軟正黑體" w:hAnsi="微軟正黑體" w:hint="eastAsia"/>
          <w:sz w:val="28"/>
        </w:rPr>
        <w:t>交通補貼須於活動當天由前35組及外籍</w:t>
      </w:r>
      <w:r>
        <w:rPr>
          <w:rFonts w:ascii="微軟正黑體" w:eastAsia="微軟正黑體" w:hAnsi="微軟正黑體" w:hint="eastAsia"/>
          <w:sz w:val="28"/>
        </w:rPr>
        <w:t>隊伍</w:t>
      </w:r>
      <w:r>
        <w:rPr>
          <w:rFonts w:ascii="微軟正黑體" w:eastAsia="微軟正黑體" w:hAnsi="微軟正黑體" w:hint="eastAsia"/>
          <w:sz w:val="28"/>
        </w:rPr>
        <w:t>推派代表成員，攜帶身份證明文件並</w:t>
      </w:r>
      <w:r>
        <w:rPr>
          <w:rFonts w:ascii="微軟正黑體" w:eastAsia="微軟正黑體" w:hAnsi="微軟正黑體" w:hint="eastAsia"/>
          <w:sz w:val="28"/>
        </w:rPr>
        <w:t>填妥領據</w:t>
      </w:r>
      <w:r>
        <w:rPr>
          <w:rFonts w:ascii="微軟正黑體" w:eastAsia="微軟正黑體" w:hAnsi="微軟正黑體" w:hint="eastAsia"/>
          <w:sz w:val="28"/>
        </w:rPr>
        <w:t>(依法列為個人所得)，</w:t>
      </w:r>
      <w:r>
        <w:rPr>
          <w:rFonts w:ascii="微軟正黑體" w:eastAsia="微軟正黑體" w:hAnsi="微軟正黑體" w:hint="eastAsia"/>
          <w:b/>
          <w:color w:val="ff0000"/>
          <w:sz w:val="28"/>
        </w:rPr>
        <w:t>且確認各團隊確實將造型車運離活動場地後</w:t>
      </w:r>
      <w:r>
        <w:rPr>
          <w:rFonts w:ascii="微軟正黑體" w:eastAsia="微軟正黑體" w:hAnsi="微軟正黑體" w:hint="eastAsia"/>
          <w:b/>
          <w:sz w:val="28"/>
        </w:rPr>
        <w:t>，</w:t>
      </w:r>
      <w:r>
        <w:rPr>
          <w:rFonts w:ascii="微軟正黑體" w:eastAsia="微軟正黑體" w:hAnsi="微軟正黑體" w:hint="eastAsia"/>
          <w:sz w:val="28"/>
        </w:rPr>
        <w:t>再</w:t>
      </w:r>
      <w:r>
        <w:rPr>
          <w:rFonts w:ascii="微軟正黑體" w:eastAsia="微軟正黑體" w:hAnsi="微軟正黑體" w:hint="eastAsia"/>
          <w:sz w:val="28"/>
        </w:rPr>
        <w:t>進行放發</w:t>
      </w:r>
      <w:r>
        <w:rPr>
          <w:rFonts w:ascii="微軟正黑體" w:eastAsia="微軟正黑體" w:hAnsi="微軟正黑體" w:hint="eastAsia"/>
          <w:sz w:val="28"/>
        </w:rPr>
        <w:t>。</w:t>
      </w:r>
    </w:p>
    <w:p>
      <w:pPr>
        <w:pStyle w:val="style179"/>
        <w:widowControl/>
        <w:numPr>
          <w:ilvl w:val="3"/>
          <w:numId w:val="8"/>
        </w:numPr>
        <w:spacing w:lineRule="exact" w:line="460"/>
        <w:ind w:leftChars="0"/>
        <w:rPr>
          <w:rFonts w:ascii="微軟正黑體" w:eastAsia="微軟正黑體" w:hAnsi="微軟正黑體"/>
          <w:b/>
          <w:color w:val="ff0000"/>
          <w:sz w:val="28"/>
        </w:rPr>
      </w:pPr>
      <w:r>
        <w:rPr>
          <w:rFonts w:ascii="微軟正黑體" w:eastAsia="微軟正黑體" w:hAnsi="微軟正黑體" w:hint="eastAsia"/>
          <w:b/>
          <w:color w:val="ff0000"/>
          <w:sz w:val="28"/>
        </w:rPr>
        <w:t>若參賽隊伍</w:t>
      </w:r>
      <w:r>
        <w:rPr>
          <w:rFonts w:ascii="微軟正黑體" w:eastAsia="微軟正黑體" w:hAnsi="微軟正黑體" w:hint="eastAsia"/>
          <w:b/>
          <w:color w:val="ff0000"/>
          <w:sz w:val="28"/>
        </w:rPr>
        <w:t>之造型車</w:t>
      </w:r>
      <w:r>
        <w:rPr>
          <w:rFonts w:ascii="微軟正黑體" w:eastAsia="微軟正黑體" w:hAnsi="微軟正黑體" w:hint="eastAsia"/>
          <w:b/>
          <w:color w:val="ff0000"/>
          <w:sz w:val="28"/>
        </w:rPr>
        <w:t>不符賽事精神</w:t>
      </w:r>
      <w:r>
        <w:rPr>
          <w:rFonts w:ascii="微軟正黑體" w:eastAsia="微軟正黑體" w:hAnsi="微軟正黑體" w:hint="eastAsia"/>
          <w:b/>
          <w:color w:val="ff0000"/>
          <w:sz w:val="28"/>
        </w:rPr>
        <w:t>（</w:t>
      </w:r>
      <w:r>
        <w:rPr>
          <w:rFonts w:ascii="微軟正黑體" w:eastAsia="微軟正黑體" w:hAnsi="微軟正黑體" w:hint="eastAsia"/>
          <w:b/>
          <w:color w:val="ff0000"/>
          <w:sz w:val="28"/>
        </w:rPr>
        <w:t>不具創意、趣味性設計</w:t>
      </w:r>
      <w:r>
        <w:rPr>
          <w:rFonts w:ascii="微軟正黑體" w:eastAsia="微軟正黑體" w:hAnsi="微軟正黑體" w:hint="eastAsia"/>
          <w:b/>
          <w:color w:val="ff0000"/>
          <w:sz w:val="28"/>
        </w:rPr>
        <w:t>）</w:t>
      </w:r>
      <w:r>
        <w:rPr>
          <w:rFonts w:ascii="微軟正黑體" w:eastAsia="微軟正黑體" w:hAnsi="微軟正黑體" w:hint="eastAsia"/>
          <w:b/>
          <w:color w:val="ff0000"/>
          <w:sz w:val="28"/>
        </w:rPr>
        <w:t>，賽事</w:t>
      </w:r>
      <w:r>
        <w:rPr>
          <w:rFonts w:ascii="微軟正黑體" w:eastAsia="微軟正黑體" w:hAnsi="微軟正黑體" w:hint="eastAsia"/>
          <w:b/>
          <w:color w:val="ff0000"/>
          <w:sz w:val="28"/>
        </w:rPr>
        <w:t>小組</w:t>
      </w:r>
      <w:r>
        <w:rPr>
          <w:rFonts w:ascii="微軟正黑體" w:eastAsia="微軟正黑體" w:hAnsi="微軟正黑體" w:hint="eastAsia"/>
          <w:b/>
          <w:color w:val="ff0000"/>
          <w:sz w:val="28"/>
        </w:rPr>
        <w:t>會</w:t>
      </w:r>
      <w:r>
        <w:rPr>
          <w:rFonts w:ascii="微軟正黑體" w:eastAsia="微軟正黑體" w:hAnsi="微軟正黑體" w:hint="eastAsia"/>
          <w:b/>
          <w:color w:val="ff0000"/>
          <w:sz w:val="28"/>
        </w:rPr>
        <w:t>評審意見後</w:t>
      </w:r>
      <w:r>
        <w:rPr>
          <w:rFonts w:ascii="微軟正黑體" w:eastAsia="微軟正黑體" w:hAnsi="微軟正黑體" w:hint="eastAsia"/>
          <w:b/>
          <w:color w:val="ff0000"/>
          <w:sz w:val="28"/>
        </w:rPr>
        <w:t>，有權</w:t>
      </w:r>
      <w:r>
        <w:rPr>
          <w:rFonts w:ascii="微軟正黑體" w:eastAsia="微軟正黑體" w:hAnsi="微軟正黑體" w:hint="eastAsia"/>
          <w:b/>
          <w:color w:val="ff0000"/>
          <w:sz w:val="28"/>
        </w:rPr>
        <w:t>取消其交通補助，由後隊依序遞補。</w:t>
      </w:r>
    </w:p>
    <w:p>
      <w:pPr>
        <w:pStyle w:val="style179"/>
        <w:widowControl/>
        <w:numPr>
          <w:ilvl w:val="0"/>
          <w:numId w:val="8"/>
        </w:numPr>
        <w:ind w:leftChars="0"/>
        <w:jc w:val="both"/>
        <w:rPr>
          <w:rFonts w:ascii="微軟正黑體" w:eastAsia="微軟正黑體" w:hAnsi="微軟正黑體"/>
          <w:b/>
          <w:sz w:val="28"/>
        </w:rPr>
      </w:pPr>
      <w:r>
        <w:rPr>
          <w:rFonts w:ascii="微軟正黑體" w:eastAsia="微軟正黑體" w:hAnsi="微軟正黑體" w:hint="eastAsia"/>
          <w:b/>
          <w:sz w:val="28"/>
        </w:rPr>
        <w:t>報名規定：</w:t>
      </w:r>
    </w:p>
    <w:p>
      <w:pPr>
        <w:pStyle w:val="style179"/>
        <w:widowControl/>
        <w:numPr>
          <w:ilvl w:val="0"/>
          <w:numId w:val="5"/>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b/>
          <w:sz w:val="28"/>
        </w:rPr>
        <w:t>報名資料</w:t>
      </w:r>
      <w:r>
        <w:rPr>
          <w:rFonts w:ascii="微軟正黑體" w:eastAsia="微軟正黑體" w:hAnsi="微軟正黑體" w:hint="eastAsia"/>
          <w:sz w:val="28"/>
        </w:rPr>
        <w:t>務必依報名表格如實填寫，以利資料登載與傳送；倘若身分不符而喪失得獎資格，報名者應自行負責並不得異議。</w:t>
      </w:r>
    </w:p>
    <w:p>
      <w:pPr>
        <w:pStyle w:val="style179"/>
        <w:widowControl/>
        <w:numPr>
          <w:ilvl w:val="0"/>
          <w:numId w:val="5"/>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報名者應仔細閱讀</w:t>
      </w:r>
      <w:r>
        <w:rPr>
          <w:rFonts w:ascii="微軟正黑體" w:eastAsia="微軟正黑體" w:hAnsi="微軟正黑體" w:hint="eastAsia"/>
          <w:b/>
          <w:sz w:val="28"/>
        </w:rPr>
        <w:t>車輛規定、成員安全規定、成員聲明</w:t>
      </w:r>
      <w:r>
        <w:rPr>
          <w:rFonts w:ascii="微軟正黑體" w:eastAsia="微軟正黑體" w:hAnsi="微軟正黑體" w:hint="eastAsia"/>
          <w:sz w:val="28"/>
        </w:rPr>
        <w:t>與</w:t>
      </w:r>
      <w:r>
        <w:rPr>
          <w:rFonts w:ascii="微軟正黑體" w:eastAsia="微軟正黑體" w:hAnsi="微軟正黑體" w:hint="eastAsia"/>
          <w:b/>
          <w:sz w:val="28"/>
        </w:rPr>
        <w:t>注意事項</w:t>
      </w:r>
      <w:r>
        <w:rPr>
          <w:rFonts w:ascii="微軟正黑體" w:eastAsia="微軟正黑體" w:hAnsi="微軟正黑體" w:hint="eastAsia"/>
          <w:sz w:val="28"/>
        </w:rPr>
        <w:t>，凡報名者，即視為認同本次活動精神，並遵守大會所有辦法規定。</w:t>
      </w:r>
    </w:p>
    <w:p>
      <w:pPr>
        <w:pStyle w:val="style179"/>
        <w:widowControl/>
        <w:numPr>
          <w:ilvl w:val="0"/>
          <w:numId w:val="5"/>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color w:val="000000"/>
          <w:sz w:val="28"/>
        </w:rPr>
        <w:t>每隊人數最多四人</w:t>
      </w:r>
      <w:r>
        <w:rPr>
          <w:rFonts w:ascii="微軟正黑體" w:eastAsia="微軟正黑體" w:hAnsi="微軟正黑體" w:hint="eastAsia"/>
          <w:color w:val="000000"/>
          <w:sz w:val="28"/>
        </w:rPr>
        <w:t>，每輛車最多可載兩名駕駛</w:t>
      </w:r>
      <w:r>
        <w:rPr>
          <w:rFonts w:ascii="微軟正黑體" w:eastAsia="微軟正黑體" w:hAnsi="微軟正黑體"/>
          <w:color w:val="000000"/>
          <w:sz w:val="28"/>
        </w:rPr>
        <w:t>(即駕駛及副駕駛，是否有副駕駛由</w:t>
      </w:r>
      <w:r>
        <w:rPr>
          <w:rFonts w:ascii="微軟正黑體" w:eastAsia="微軟正黑體" w:hAnsi="微軟正黑體" w:hint="eastAsia"/>
          <w:color w:val="000000"/>
          <w:sz w:val="28"/>
        </w:rPr>
        <w:t>參賽隊伍自行決定</w:t>
      </w:r>
      <w:r>
        <w:rPr>
          <w:rFonts w:ascii="微軟正黑體" w:eastAsia="微軟正黑體" w:hAnsi="微軟正黑體"/>
          <w:color w:val="000000"/>
          <w:sz w:val="28"/>
        </w:rPr>
        <w:t>)</w:t>
      </w:r>
      <w:r>
        <w:rPr>
          <w:rFonts w:ascii="微軟正黑體" w:eastAsia="微軟正黑體" w:hAnsi="微軟正黑體" w:hint="eastAsia"/>
          <w:color w:val="000000"/>
          <w:sz w:val="28"/>
        </w:rPr>
        <w:t>，</w:t>
      </w:r>
      <w:r>
        <w:rPr>
          <w:rFonts w:ascii="微軟正黑體" w:eastAsia="微軟正黑體" w:hAnsi="微軟正黑體" w:hint="eastAsia"/>
          <w:color w:val="000000"/>
          <w:sz w:val="28"/>
        </w:rPr>
        <w:t>正（副）駕駛需年滿</w:t>
      </w:r>
      <w:r>
        <w:rPr>
          <w:rFonts w:ascii="微軟正黑體" w:eastAsia="微軟正黑體" w:hAnsi="微軟正黑體" w:hint="eastAsia"/>
          <w:color w:val="000000"/>
          <w:sz w:val="28"/>
        </w:rPr>
        <w:t>18</w:t>
      </w:r>
      <w:r>
        <w:rPr>
          <w:rFonts w:ascii="微軟正黑體" w:eastAsia="微軟正黑體" w:hAnsi="微軟正黑體" w:hint="eastAsia"/>
          <w:color w:val="000000"/>
          <w:sz w:val="28"/>
        </w:rPr>
        <w:t>歲（</w:t>
      </w:r>
      <w:r>
        <w:rPr>
          <w:rFonts w:ascii="微軟正黑體" w:eastAsia="微軟正黑體" w:hAnsi="微軟正黑體" w:hint="eastAsia"/>
          <w:color w:val="000000"/>
          <w:sz w:val="28"/>
          <w:u w:val="single"/>
        </w:rPr>
        <w:t>2001</w:t>
      </w:r>
      <w:r>
        <w:rPr>
          <w:rFonts w:ascii="微軟正黑體" w:eastAsia="微軟正黑體" w:hAnsi="微軟正黑體" w:hint="eastAsia"/>
          <w:color w:val="000000"/>
          <w:sz w:val="28"/>
          <w:u w:val="single"/>
        </w:rPr>
        <w:t>年10月</w:t>
      </w:r>
      <w:r>
        <w:rPr>
          <w:rFonts w:ascii="微軟正黑體" w:eastAsia="微軟正黑體" w:hAnsi="微軟正黑體" w:hint="eastAsia"/>
          <w:color w:val="000000"/>
          <w:sz w:val="28"/>
          <w:u w:val="single"/>
        </w:rPr>
        <w:t>27</w:t>
      </w:r>
      <w:r>
        <w:rPr>
          <w:rFonts w:ascii="微軟正黑體" w:eastAsia="微軟正黑體" w:hAnsi="微軟正黑體" w:hint="eastAsia"/>
          <w:color w:val="000000"/>
          <w:sz w:val="28"/>
          <w:u w:val="single"/>
        </w:rPr>
        <w:t>日前出生者</w:t>
      </w:r>
      <w:r>
        <w:rPr>
          <w:rFonts w:ascii="微軟正黑體" w:eastAsia="微軟正黑體" w:hAnsi="微軟正黑體" w:hint="eastAsia"/>
          <w:color w:val="000000"/>
          <w:sz w:val="28"/>
        </w:rPr>
        <w:t>）</w:t>
      </w:r>
      <w:r>
        <w:rPr>
          <w:rFonts w:ascii="微軟正黑體" w:eastAsia="微軟正黑體" w:hAnsi="微軟正黑體" w:hint="eastAsia"/>
          <w:color w:val="000000"/>
          <w:sz w:val="28"/>
        </w:rPr>
        <w:t>，</w:t>
      </w:r>
      <w:r>
        <w:rPr>
          <w:rFonts w:ascii="微軟正黑體" w:eastAsia="微軟正黑體" w:hAnsi="微軟正黑體" w:hint="eastAsia"/>
          <w:color w:val="000000"/>
          <w:sz w:val="28"/>
        </w:rPr>
        <w:t>未滿20歲者擔任駕駛須同報名表檢附法定代理人之同意書，</w:t>
      </w:r>
      <w:r>
        <w:rPr>
          <w:rFonts w:ascii="微軟正黑體" w:eastAsia="微軟正黑體" w:hAnsi="微軟正黑體" w:hint="eastAsia"/>
          <w:color w:val="000000"/>
          <w:sz w:val="28"/>
        </w:rPr>
        <w:t>未附者不得</w:t>
      </w:r>
      <w:r>
        <w:rPr>
          <w:rFonts w:ascii="微軟正黑體" w:eastAsia="微軟正黑體" w:hAnsi="微軟正黑體" w:hint="eastAsia"/>
          <w:color w:val="000000"/>
          <w:sz w:val="28"/>
        </w:rPr>
        <w:t>駕駛，</w:t>
      </w:r>
      <w:r>
        <w:rPr>
          <w:rFonts w:ascii="微軟正黑體" w:eastAsia="微軟正黑體" w:hAnsi="微軟正黑體" w:hint="eastAsia"/>
          <w:color w:val="000000"/>
          <w:sz w:val="28"/>
        </w:rPr>
        <w:t>其餘隊員年齡無限制；組隊成員且不得與他隊隊員重複。</w:t>
      </w:r>
    </w:p>
    <w:p>
      <w:pPr>
        <w:pStyle w:val="style179"/>
        <w:widowControl/>
        <w:numPr>
          <w:ilvl w:val="0"/>
          <w:numId w:val="5"/>
        </w:numPr>
        <w:spacing w:lineRule="exact" w:line="460"/>
        <w:ind w:left="907" w:leftChars="0" w:hanging="482"/>
        <w:jc w:val="both"/>
        <w:rPr>
          <w:rFonts w:ascii="微軟正黑體" w:eastAsia="微軟正黑體" w:hAnsi="微軟正黑體"/>
          <w:b/>
          <w:color w:val="ff0000"/>
          <w:sz w:val="28"/>
        </w:rPr>
      </w:pPr>
      <w:r>
        <w:rPr>
          <w:rFonts w:ascii="微軟正黑體" w:eastAsia="微軟正黑體" w:hAnsi="微軟正黑體" w:hint="eastAsia"/>
          <w:b/>
          <w:color w:val="ff0000"/>
          <w:sz w:val="28"/>
        </w:rPr>
        <w:t>201</w:t>
      </w:r>
      <w:r>
        <w:rPr>
          <w:rFonts w:ascii="微軟正黑體" w:eastAsia="微軟正黑體" w:hAnsi="微軟正黑體" w:hint="eastAsia"/>
          <w:b/>
          <w:color w:val="ff0000"/>
          <w:sz w:val="28"/>
        </w:rPr>
        <w:t>9</w:t>
      </w:r>
      <w:r>
        <w:rPr>
          <w:rFonts w:ascii="微軟正黑體" w:eastAsia="微軟正黑體" w:hAnsi="微軟正黑體" w:hint="eastAsia"/>
          <w:b/>
          <w:color w:val="ff0000"/>
          <w:sz w:val="28"/>
        </w:rPr>
        <w:t>年</w:t>
      </w:r>
      <w:r>
        <w:rPr>
          <w:rFonts w:ascii="微軟正黑體" w:eastAsia="微軟正黑體" w:hAnsi="微軟正黑體" w:hint="eastAsia"/>
          <w:b/>
          <w:color w:val="ff0000"/>
          <w:sz w:val="28"/>
        </w:rPr>
        <w:t>9</w:t>
      </w:r>
      <w:r>
        <w:rPr>
          <w:rFonts w:ascii="微軟正黑體" w:eastAsia="微軟正黑體" w:hAnsi="微軟正黑體" w:hint="eastAsia"/>
          <w:b/>
          <w:color w:val="ff0000"/>
          <w:sz w:val="28"/>
        </w:rPr>
        <w:t>月</w:t>
      </w:r>
      <w:r>
        <w:rPr>
          <w:rFonts w:ascii="微軟正黑體" w:eastAsia="微軟正黑體" w:hAnsi="微軟正黑體" w:hint="eastAsia"/>
          <w:b/>
          <w:color w:val="ff0000"/>
          <w:sz w:val="28"/>
        </w:rPr>
        <w:t>16</w:t>
      </w:r>
      <w:r>
        <w:rPr>
          <w:rFonts w:ascii="微軟正黑體" w:eastAsia="微軟正黑體" w:hAnsi="微軟正黑體" w:hint="eastAsia"/>
          <w:b/>
          <w:color w:val="ff0000"/>
          <w:sz w:val="28"/>
        </w:rPr>
        <w:t>日前</w:t>
      </w:r>
      <w:r>
        <w:rPr>
          <w:rFonts w:ascii="微軟正黑體" w:eastAsia="微軟正黑體" w:hAnsi="微軟正黑體" w:hint="eastAsia"/>
          <w:b/>
          <w:color w:val="ff0000"/>
          <w:sz w:val="28"/>
        </w:rPr>
        <w:t>循</w:t>
      </w:r>
      <w:r>
        <w:rPr>
          <w:rFonts w:ascii="微軟正黑體" w:eastAsia="微軟正黑體" w:hAnsi="微軟正黑體" w:hint="eastAsia"/>
          <w:b/>
          <w:color w:val="ff0000"/>
          <w:sz w:val="28"/>
        </w:rPr>
        <w:t>報名管道，提繳報名資料與設計理念圖；若逾期報名、未簽妥成員聲明、資料缺漏未補等，即視報名不全，不得參與。</w:t>
      </w:r>
    </w:p>
    <w:p>
      <w:pPr>
        <w:pStyle w:val="style179"/>
        <w:widowControl/>
        <w:numPr>
          <w:ilvl w:val="0"/>
          <w:numId w:val="5"/>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報名文件請自行留存副本，主辦單位恕不退件。</w:t>
      </w:r>
    </w:p>
    <w:p>
      <w:pPr>
        <w:pStyle w:val="style179"/>
        <w:widowControl/>
        <w:numPr>
          <w:ilvl w:val="0"/>
          <w:numId w:val="5"/>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若參賽者有使用他人所有之圖案等並涉及相關著作財產權時，須自行取得著作財產權授權同意等證明文件。</w:t>
      </w:r>
    </w:p>
    <w:p>
      <w:pPr>
        <w:pStyle w:val="style179"/>
        <w:widowControl/>
        <w:numPr>
          <w:ilvl w:val="0"/>
          <w:numId w:val="8"/>
        </w:numPr>
        <w:ind w:leftChars="0"/>
        <w:jc w:val="both"/>
        <w:rPr>
          <w:rFonts w:ascii="微軟正黑體" w:eastAsia="微軟正黑體" w:hAnsi="微軟正黑體"/>
          <w:b/>
          <w:sz w:val="28"/>
        </w:rPr>
      </w:pPr>
      <w:r>
        <w:rPr>
          <w:rFonts w:ascii="微軟正黑體" w:eastAsia="微軟正黑體" w:hAnsi="微軟正黑體" w:hint="eastAsia"/>
          <w:b/>
          <w:sz w:val="28"/>
        </w:rPr>
        <w:t>車輛規定：</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車身底盤</w:t>
      </w:r>
      <w:r>
        <w:rPr>
          <w:rFonts w:ascii="微軟正黑體" w:eastAsia="微軟正黑體" w:hAnsi="微軟正黑體" w:hint="eastAsia"/>
          <w:sz w:val="28"/>
        </w:rPr>
        <w:t>最低處</w:t>
      </w:r>
      <w:r>
        <w:rPr>
          <w:rFonts w:ascii="微軟正黑體" w:eastAsia="微軟正黑體" w:hAnsi="微軟正黑體" w:hint="eastAsia"/>
          <w:b/>
          <w:sz w:val="28"/>
          <w:u w:val="single"/>
        </w:rPr>
        <w:t>必須</w:t>
      </w:r>
      <w:r>
        <w:rPr>
          <w:rFonts w:ascii="微軟正黑體" w:eastAsia="微軟正黑體" w:hAnsi="微軟正黑體" w:hint="eastAsia"/>
          <w:sz w:val="28"/>
        </w:rPr>
        <w:t>離地至少</w:t>
      </w:r>
      <w:r>
        <w:rPr>
          <w:rFonts w:ascii="微軟正黑體" w:eastAsia="微軟正黑體" w:hAnsi="微軟正黑體" w:hint="eastAsia"/>
          <w:b/>
          <w:color w:val="ff0000"/>
          <w:sz w:val="28"/>
        </w:rPr>
        <w:t>15公分</w:t>
      </w:r>
      <w:r>
        <w:rPr>
          <w:rFonts w:ascii="微軟正黑體" w:eastAsia="微軟正黑體" w:hAnsi="微軟正黑體" w:hint="eastAsia"/>
          <w:sz w:val="28"/>
        </w:rPr>
        <w:t>，車長</w:t>
      </w:r>
      <w:r>
        <w:rPr>
          <w:rFonts w:ascii="微軟正黑體" w:eastAsia="微軟正黑體" w:hAnsi="微軟正黑體" w:hint="eastAsia"/>
          <w:sz w:val="28"/>
        </w:rPr>
        <w:t>最</w:t>
      </w:r>
      <w:r>
        <w:rPr>
          <w:rFonts w:ascii="微軟正黑體" w:eastAsia="微軟正黑體" w:hAnsi="微軟正黑體" w:hint="eastAsia"/>
          <w:sz w:val="28"/>
        </w:rPr>
        <w:t>長處</w:t>
      </w:r>
      <w:r>
        <w:rPr>
          <w:rFonts w:ascii="微軟正黑體" w:eastAsia="微軟正黑體" w:hAnsi="微軟正黑體" w:hint="eastAsia"/>
          <w:b/>
          <w:sz w:val="28"/>
        </w:rPr>
        <w:t>不得</w:t>
      </w:r>
      <w:r>
        <w:rPr>
          <w:rFonts w:ascii="微軟正黑體" w:eastAsia="微軟正黑體" w:hAnsi="微軟正黑體" w:hint="eastAsia"/>
          <w:sz w:val="28"/>
        </w:rPr>
        <w:t>超過</w:t>
      </w:r>
      <w:r>
        <w:rPr>
          <w:rFonts w:ascii="微軟正黑體" w:eastAsia="微軟正黑體" w:hAnsi="微軟正黑體" w:hint="eastAsia"/>
          <w:b/>
          <w:color w:val="ff0000"/>
          <w:sz w:val="28"/>
        </w:rPr>
        <w:t>3公尺</w:t>
      </w:r>
      <w:r>
        <w:rPr>
          <w:rFonts w:ascii="微軟正黑體" w:eastAsia="微軟正黑體" w:hAnsi="微軟正黑體" w:hint="eastAsia"/>
          <w:sz w:val="28"/>
        </w:rPr>
        <w:t>、</w:t>
      </w:r>
      <w:r>
        <w:rPr>
          <w:rFonts w:ascii="微軟正黑體" w:eastAsia="微軟正黑體" w:hAnsi="微軟正黑體" w:hint="eastAsia"/>
          <w:sz w:val="28"/>
        </w:rPr>
        <w:t>車寬</w:t>
      </w:r>
      <w:r>
        <w:rPr>
          <w:rFonts w:ascii="微軟正黑體" w:eastAsia="微軟正黑體" w:hAnsi="微軟正黑體" w:hint="eastAsia"/>
          <w:sz w:val="28"/>
        </w:rPr>
        <w:t>最</w:t>
      </w:r>
      <w:r>
        <w:rPr>
          <w:rFonts w:ascii="微軟正黑體" w:eastAsia="微軟正黑體" w:hAnsi="微軟正黑體" w:hint="eastAsia"/>
          <w:sz w:val="28"/>
        </w:rPr>
        <w:t>寬處</w:t>
      </w:r>
      <w:r>
        <w:rPr>
          <w:rFonts w:ascii="微軟正黑體" w:eastAsia="微軟正黑體" w:hAnsi="微軟正黑體" w:hint="eastAsia"/>
          <w:b/>
          <w:sz w:val="28"/>
        </w:rPr>
        <w:t>不得</w:t>
      </w:r>
      <w:r>
        <w:rPr>
          <w:rFonts w:ascii="微軟正黑體" w:eastAsia="微軟正黑體" w:hAnsi="微軟正黑體" w:hint="eastAsia"/>
          <w:sz w:val="28"/>
        </w:rPr>
        <w:t>超過</w:t>
      </w:r>
      <w:r>
        <w:rPr>
          <w:rFonts w:ascii="微軟正黑體" w:eastAsia="微軟正黑體" w:hAnsi="微軟正黑體" w:hint="eastAsia"/>
          <w:b/>
          <w:color w:val="ff0000"/>
          <w:sz w:val="28"/>
        </w:rPr>
        <w:t>2公尺</w:t>
      </w:r>
      <w:r>
        <w:rPr>
          <w:rFonts w:ascii="微軟正黑體" w:eastAsia="微軟正黑體" w:hAnsi="微軟正黑體" w:hint="eastAsia"/>
          <w:sz w:val="28"/>
        </w:rPr>
        <w:t>、車輛重</w:t>
      </w:r>
      <w:r>
        <w:rPr>
          <w:rFonts w:ascii="微軟正黑體" w:eastAsia="微軟正黑體" w:hAnsi="微軟正黑體" w:hint="eastAsia"/>
          <w:b/>
          <w:sz w:val="28"/>
        </w:rPr>
        <w:t>不得</w:t>
      </w:r>
      <w:r>
        <w:rPr>
          <w:rFonts w:ascii="微軟正黑體" w:eastAsia="微軟正黑體" w:hAnsi="微軟正黑體" w:hint="eastAsia"/>
          <w:sz w:val="28"/>
        </w:rPr>
        <w:t>超過</w:t>
      </w:r>
      <w:r>
        <w:rPr>
          <w:rFonts w:ascii="微軟正黑體" w:eastAsia="微軟正黑體" w:hAnsi="微軟正黑體" w:hint="eastAsia"/>
          <w:b/>
          <w:color w:val="ff0000"/>
          <w:sz w:val="28"/>
        </w:rPr>
        <w:t>80公斤</w:t>
      </w:r>
      <w:r>
        <w:rPr>
          <w:rFonts w:ascii="微軟正黑體" w:eastAsia="微軟正黑體" w:hAnsi="微軟正黑體" w:hint="eastAsia"/>
          <w:sz w:val="28"/>
        </w:rPr>
        <w:t>（5公斤誤差容許值）。本賽事專業測量器具皆送至標準檢驗局檢測校正。</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為保護各參賽車體完整性，車輛檢驗時須由選手自行移動、操作秤重等檢驗程序，惟車輛無法自行站立之情形，由賽事小組人員協助。</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b/>
          <w:sz w:val="28"/>
        </w:rPr>
        <w:t>不得</w:t>
      </w:r>
      <w:r>
        <w:rPr>
          <w:rFonts w:ascii="微軟正黑體" w:eastAsia="微軟正黑體" w:hAnsi="微軟正黑體" w:hint="eastAsia"/>
          <w:sz w:val="28"/>
        </w:rPr>
        <w:t>加裝任何動力設施，僅能透過起跑下坡與自然重力移動</w:t>
      </w:r>
      <w:r>
        <w:rPr>
          <w:rFonts w:ascii="微軟正黑體" w:eastAsia="微軟正黑體" w:hAnsi="微軟正黑體" w:hint="eastAsia"/>
          <w:sz w:val="28"/>
        </w:rPr>
        <w:t>。</w:t>
      </w:r>
    </w:p>
    <w:p>
      <w:pPr>
        <w:pStyle w:val="style179"/>
        <w:widowControl/>
        <w:numPr>
          <w:ilvl w:val="1"/>
          <w:numId w:val="8"/>
        </w:numPr>
        <w:spacing w:lineRule="exact" w:line="460"/>
        <w:ind w:left="907" w:leftChars="0" w:hanging="482"/>
        <w:jc w:val="both"/>
        <w:rPr>
          <w:rFonts w:ascii="微軟正黑體" w:eastAsia="微軟正黑體" w:hAnsi="微軟正黑體"/>
          <w:color w:val="000000"/>
          <w:sz w:val="28"/>
        </w:rPr>
      </w:pPr>
      <w:r>
        <w:rPr>
          <w:rFonts w:ascii="微軟正黑體" w:eastAsia="微軟正黑體" w:hAnsi="微軟正黑體" w:hint="eastAsia"/>
          <w:color w:val="000000"/>
          <w:sz w:val="28"/>
          <w:u w:val="single"/>
        </w:rPr>
        <w:t>必須</w:t>
      </w:r>
      <w:r>
        <w:rPr>
          <w:rFonts w:ascii="微軟正黑體" w:eastAsia="微軟正黑體" w:hAnsi="微軟正黑體" w:hint="eastAsia"/>
          <w:color w:val="000000"/>
          <w:sz w:val="28"/>
        </w:rPr>
        <w:t>有獨立煞車裝置（至少連結兩個輪胎）</w:t>
      </w:r>
      <w:r>
        <w:rPr>
          <w:rFonts w:ascii="微軟正黑體" w:eastAsia="微軟正黑體" w:hAnsi="微軟正黑體" w:hint="eastAsia"/>
          <w:color w:val="000000"/>
          <w:sz w:val="28"/>
        </w:rPr>
        <w:t>。</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u w:val="single"/>
        </w:rPr>
        <w:t>必須</w:t>
      </w:r>
      <w:r>
        <w:rPr>
          <w:rFonts w:ascii="微軟正黑體" w:eastAsia="微軟正黑體" w:hAnsi="微軟正黑體" w:hint="eastAsia"/>
          <w:sz w:val="28"/>
        </w:rPr>
        <w:t>要有方向控制裝置</w:t>
      </w:r>
      <w:r>
        <w:rPr>
          <w:rFonts w:ascii="微軟正黑體" w:eastAsia="微軟正黑體" w:hAnsi="微軟正黑體" w:hint="eastAsia"/>
          <w:sz w:val="28"/>
        </w:rPr>
        <w:t>。</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b/>
          <w:sz w:val="28"/>
        </w:rPr>
        <w:t>不得</w:t>
      </w:r>
      <w:r>
        <w:rPr>
          <w:rFonts w:ascii="微軟正黑體" w:eastAsia="微軟正黑體" w:hAnsi="微軟正黑體" w:hint="eastAsia"/>
          <w:sz w:val="28"/>
        </w:rPr>
        <w:t>有引擎、燃料、電力系統、電池等任何可供加速之設施</w:t>
      </w:r>
      <w:r>
        <w:rPr>
          <w:rFonts w:ascii="微軟正黑體" w:eastAsia="微軟正黑體" w:hAnsi="微軟正黑體" w:hint="eastAsia"/>
          <w:sz w:val="28"/>
        </w:rPr>
        <w:t>。</w:t>
      </w:r>
      <w:r>
        <w:rPr>
          <w:rFonts w:ascii="微軟正黑體" w:eastAsia="微軟正黑體" w:hAnsi="微軟正黑體"/>
          <w:sz w:val="28"/>
        </w:rPr>
        <w:t xml:space="preserve"> </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活動隊伍</w:t>
      </w:r>
      <w:r>
        <w:rPr>
          <w:rFonts w:ascii="微軟正黑體" w:eastAsia="微軟正黑體" w:hAnsi="微軟正黑體" w:hint="eastAsia"/>
          <w:sz w:val="28"/>
          <w:u w:val="single"/>
        </w:rPr>
        <w:t>必須</w:t>
      </w:r>
      <w:r>
        <w:rPr>
          <w:rFonts w:ascii="微軟正黑體" w:eastAsia="微軟正黑體" w:hAnsi="微軟正黑體" w:hint="eastAsia"/>
          <w:sz w:val="28"/>
        </w:rPr>
        <w:t>為自己車輛安全性與結構性負責</w:t>
      </w:r>
      <w:r>
        <w:rPr>
          <w:rFonts w:ascii="微軟正黑體" w:eastAsia="微軟正黑體" w:hAnsi="微軟正黑體" w:hint="eastAsia"/>
          <w:sz w:val="28"/>
        </w:rPr>
        <w:t>。</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活動隊伍車輛、車輛設計若有侵權事宜，由隊伍負責，與活動單位無關</w:t>
      </w:r>
      <w:r>
        <w:rPr>
          <w:rFonts w:ascii="微軟正黑體" w:eastAsia="微軟正黑體" w:hAnsi="微軟正黑體" w:hint="eastAsia"/>
          <w:sz w:val="28"/>
        </w:rPr>
        <w:t>。</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如有需要，活動單位有權要求團隊先行測試操作、控制、煞車等項目</w:t>
      </w:r>
      <w:r>
        <w:rPr>
          <w:rFonts w:ascii="微軟正黑體" w:eastAsia="微軟正黑體" w:hAnsi="微軟正黑體" w:hint="eastAsia"/>
          <w:sz w:val="28"/>
        </w:rPr>
        <w:t>。</w:t>
      </w:r>
    </w:p>
    <w:p>
      <w:pPr>
        <w:pStyle w:val="style179"/>
        <w:widowControl/>
        <w:numPr>
          <w:ilvl w:val="1"/>
          <w:numId w:val="8"/>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若有安全疑慮或違反任何安全規定，活動單位可逕行取消隊伍參與資格</w:t>
      </w:r>
      <w:r>
        <w:rPr>
          <w:rFonts w:ascii="微軟正黑體" w:eastAsia="微軟正黑體" w:hAnsi="微軟正黑體" w:hint="eastAsia"/>
          <w:sz w:val="28"/>
        </w:rPr>
        <w:t>。</w:t>
      </w:r>
    </w:p>
    <w:p>
      <w:pPr>
        <w:pStyle w:val="style179"/>
        <w:widowControl/>
        <w:numPr>
          <w:ilvl w:val="0"/>
          <w:numId w:val="8"/>
        </w:numPr>
        <w:ind w:leftChars="0"/>
        <w:jc w:val="both"/>
        <w:rPr>
          <w:rFonts w:ascii="微軟正黑體" w:eastAsia="微軟正黑體" w:hAnsi="微軟正黑體"/>
          <w:b/>
          <w:sz w:val="28"/>
        </w:rPr>
      </w:pPr>
      <w:r>
        <w:rPr>
          <w:rFonts w:ascii="微軟正黑體" w:eastAsia="微軟正黑體" w:hAnsi="微軟正黑體" w:hint="eastAsia"/>
          <w:b/>
          <w:sz w:val="28"/>
        </w:rPr>
        <w:t>成員安全規定：</w:t>
      </w:r>
    </w:p>
    <w:p>
      <w:pPr>
        <w:pStyle w:val="style179"/>
        <w:widowControl/>
        <w:numPr>
          <w:ilvl w:val="0"/>
          <w:numId w:val="6"/>
        </w:numPr>
        <w:spacing w:lineRule="exact" w:line="460"/>
        <w:ind w:left="935" w:leftChars="173" w:hanging="520"/>
        <w:jc w:val="both"/>
        <w:rPr>
          <w:rFonts w:ascii="微軟正黑體" w:eastAsia="微軟正黑體" w:hAnsi="微軟正黑體"/>
          <w:b/>
          <w:sz w:val="28"/>
        </w:rPr>
      </w:pPr>
      <w:r>
        <w:rPr>
          <w:rFonts w:ascii="微軟正黑體" w:eastAsia="微軟正黑體" w:hAnsi="微軟正黑體" w:hint="eastAsia"/>
          <w:b/>
          <w:color w:val="ff0000"/>
          <w:sz w:val="28"/>
        </w:rPr>
        <w:t>比賽時，</w:t>
      </w:r>
      <w:r>
        <w:rPr>
          <w:rFonts w:ascii="微軟正黑體" w:eastAsia="微軟正黑體" w:hAnsi="微軟正黑體" w:hint="eastAsia"/>
          <w:b/>
          <w:color w:val="ff0000"/>
          <w:sz w:val="28"/>
        </w:rPr>
        <w:t>所有駕駛必須自備並配戴安全帽、護膝、護肘</w:t>
      </w:r>
      <w:r>
        <w:rPr>
          <w:rFonts w:ascii="微軟正黑體" w:eastAsia="微軟正黑體" w:hAnsi="微軟正黑體" w:hint="eastAsia"/>
          <w:b/>
          <w:color w:val="ff0000"/>
          <w:sz w:val="28"/>
        </w:rPr>
        <w:t>、手套</w:t>
      </w:r>
      <w:r>
        <w:rPr>
          <w:rFonts w:ascii="微軟正黑體" w:eastAsia="微軟正黑體" w:hAnsi="微軟正黑體" w:hint="eastAsia"/>
          <w:b/>
          <w:color w:val="ff0000"/>
          <w:sz w:val="28"/>
        </w:rPr>
        <w:t>等安全裝置才可參與</w:t>
      </w:r>
      <w:r>
        <w:rPr>
          <w:rFonts w:ascii="微軟正黑體" w:eastAsia="微軟正黑體" w:hAnsi="微軟正黑體" w:hint="eastAsia"/>
          <w:b/>
          <w:color w:val="ff0000"/>
          <w:sz w:val="28"/>
        </w:rPr>
        <w:t>，相關</w:t>
      </w:r>
      <w:r>
        <w:rPr>
          <w:rFonts w:ascii="微軟正黑體" w:eastAsia="微軟正黑體" w:hAnsi="微軟正黑體" w:hint="eastAsia"/>
          <w:b/>
          <w:color w:val="ff0000"/>
          <w:sz w:val="28"/>
        </w:rPr>
        <w:t>裝備</w:t>
      </w:r>
      <w:r>
        <w:rPr>
          <w:rFonts w:ascii="微軟正黑體" w:eastAsia="微軟正黑體" w:hAnsi="微軟正黑體" w:hint="eastAsia"/>
          <w:b/>
          <w:color w:val="ff0000"/>
          <w:sz w:val="28"/>
        </w:rPr>
        <w:t>於隊伍報到驗車時一併受檢</w:t>
      </w:r>
      <w:r>
        <w:rPr>
          <w:rFonts w:ascii="微軟正黑體" w:eastAsia="微軟正黑體" w:hAnsi="微軟正黑體" w:hint="eastAsia"/>
          <w:b/>
          <w:color w:val="ff0000"/>
          <w:sz w:val="28"/>
        </w:rPr>
        <w:t>。</w:t>
      </w:r>
    </w:p>
    <w:bookmarkStart w:id="7" w:name="_GoBack"/>
    <w:bookmarkEnd w:id="7"/>
    <w:p>
      <w:pPr>
        <w:pStyle w:val="style179"/>
        <w:widowControl/>
        <w:numPr>
          <w:ilvl w:val="0"/>
          <w:numId w:val="6"/>
        </w:numPr>
        <w:spacing w:lineRule="exact" w:line="460"/>
        <w:ind w:left="907" w:leftChars="0" w:hanging="482"/>
        <w:jc w:val="both"/>
        <w:rPr>
          <w:rFonts w:ascii="微軟正黑體" w:eastAsia="微軟正黑體" w:hAnsi="微軟正黑體"/>
          <w:sz w:val="28"/>
        </w:rPr>
      </w:pPr>
      <w:r>
        <w:rPr>
          <w:rFonts w:ascii="微軟正黑體" w:eastAsia="微軟正黑體" w:hAnsi="微軟正黑體" w:hint="eastAsia"/>
          <w:sz w:val="28"/>
        </w:rPr>
        <w:t>車手不得被固定在車體上；</w:t>
      </w:r>
      <w:r>
        <w:rPr>
          <w:rFonts w:ascii="微軟正黑體" w:eastAsia="微軟正黑體" w:hAnsi="微軟正黑體" w:hint="eastAsia"/>
          <w:sz w:val="28"/>
        </w:rPr>
        <w:t>車手需脫離</w:t>
      </w:r>
      <w:r>
        <w:rPr>
          <w:rFonts w:ascii="微軟正黑體" w:eastAsia="微軟正黑體" w:hAnsi="微軟正黑體" w:hint="eastAsia"/>
          <w:sz w:val="28"/>
        </w:rPr>
        <w:t>車輛時，</w:t>
      </w:r>
      <w:r>
        <w:rPr>
          <w:rFonts w:ascii="微軟正黑體" w:eastAsia="微軟正黑體" w:hAnsi="微軟正黑體" w:hint="eastAsia"/>
          <w:b/>
          <w:sz w:val="28"/>
        </w:rPr>
        <w:t>不會</w:t>
      </w:r>
      <w:r>
        <w:rPr>
          <w:rFonts w:ascii="微軟正黑體" w:eastAsia="微軟正黑體" w:hAnsi="微軟正黑體" w:hint="eastAsia"/>
          <w:sz w:val="28"/>
        </w:rPr>
        <w:t>受到任何物件或設施的影響，亦</w:t>
      </w:r>
      <w:r>
        <w:rPr>
          <w:rFonts w:ascii="微軟正黑體" w:eastAsia="微軟正黑體" w:hAnsi="微軟正黑體" w:hint="eastAsia"/>
          <w:b/>
          <w:sz w:val="28"/>
        </w:rPr>
        <w:t>不得</w:t>
      </w:r>
      <w:r>
        <w:rPr>
          <w:rFonts w:ascii="微軟正黑體" w:eastAsia="微軟正黑體" w:hAnsi="微軟正黑體" w:hint="eastAsia"/>
          <w:sz w:val="28"/>
        </w:rPr>
        <w:t>影響呼吸與視線</w:t>
      </w:r>
      <w:r>
        <w:rPr>
          <w:rFonts w:ascii="微軟正黑體" w:eastAsia="微軟正黑體" w:hAnsi="微軟正黑體" w:hint="eastAsia"/>
          <w:sz w:val="28"/>
        </w:rPr>
        <w:t>。</w:t>
      </w:r>
    </w:p>
    <w:p>
      <w:pPr>
        <w:pStyle w:val="style179"/>
        <w:widowControl/>
        <w:numPr>
          <w:ilvl w:val="0"/>
          <w:numId w:val="6"/>
        </w:numPr>
        <w:spacing w:lineRule="exact" w:line="460"/>
        <w:ind w:left="851" w:leftChars="0" w:hanging="425"/>
        <w:jc w:val="both"/>
        <w:rPr>
          <w:rFonts w:ascii="微軟正黑體" w:eastAsia="微軟正黑體" w:hAnsi="微軟正黑體"/>
          <w:sz w:val="28"/>
        </w:rPr>
      </w:pPr>
      <w:r>
        <w:rPr>
          <w:rFonts w:ascii="微軟正黑體" w:eastAsia="微軟正黑體" w:hAnsi="微軟正黑體" w:hint="eastAsia"/>
          <w:sz w:val="28"/>
        </w:rPr>
        <w:t>所有成員應注意自身健康議題，若患有高血壓、心臟病、氣喘、心血管疾病等易因刺激而危及生命與健康之疾病者，請勿參加；</w:t>
      </w:r>
      <w:r>
        <w:rPr>
          <w:rFonts w:ascii="微軟正黑體" w:cs="Times New Roman" w:eastAsia="微軟正黑體" w:hAnsi="微軟正黑體" w:hint="eastAsia"/>
          <w:color w:val="000000"/>
          <w:sz w:val="28"/>
        </w:rPr>
        <w:t>若當天成員有任何會影響安全的健康狀況，活動單位將保有取消參與資格的權利</w:t>
      </w:r>
      <w:r>
        <w:rPr>
          <w:rFonts w:ascii="微軟正黑體" w:cs="Times New Roman" w:eastAsia="微軟正黑體" w:hAnsi="微軟正黑體" w:hint="eastAsia"/>
          <w:color w:val="000000"/>
          <w:sz w:val="28"/>
        </w:rPr>
        <w:t>。</w:t>
      </w:r>
    </w:p>
    <w:p>
      <w:pPr>
        <w:pStyle w:val="style179"/>
        <w:widowControl/>
        <w:numPr>
          <w:ilvl w:val="0"/>
          <w:numId w:val="8"/>
        </w:numPr>
        <w:ind w:leftChars="0"/>
        <w:jc w:val="both"/>
        <w:rPr>
          <w:rFonts w:ascii="微軟正黑體" w:eastAsia="微軟正黑體" w:hAnsi="微軟正黑體"/>
          <w:b/>
          <w:sz w:val="28"/>
        </w:rPr>
      </w:pPr>
      <w:r>
        <w:rPr>
          <w:rFonts w:ascii="微軟正黑體" w:eastAsia="微軟正黑體" w:hAnsi="微軟正黑體" w:hint="eastAsia"/>
          <w:b/>
          <w:sz w:val="28"/>
        </w:rPr>
        <w:t>成員聲明：</w:t>
      </w:r>
    </w:p>
    <w:p>
      <w:pPr>
        <w:pStyle w:val="style179"/>
        <w:widowControl/>
        <w:numPr>
          <w:ilvl w:val="1"/>
          <w:numId w:val="8"/>
        </w:numPr>
        <w:spacing w:lineRule="exact" w:line="640"/>
        <w:ind w:left="907" w:leftChars="0" w:hanging="482"/>
        <w:jc w:val="both"/>
        <w:rPr>
          <w:rFonts w:ascii="微軟正黑體" w:eastAsia="微軟正黑體" w:hAnsi="微軟正黑體"/>
          <w:b/>
          <w:sz w:val="28"/>
        </w:rPr>
      </w:pPr>
      <w:r>
        <w:rPr>
          <w:rFonts w:ascii="微軟正黑體" w:eastAsia="微軟正黑體" w:hAnsi="微軟正黑體" w:hint="eastAsia"/>
          <w:b/>
          <w:sz w:val="28"/>
        </w:rPr>
        <w:t>本隊成員身體狀況良好，志願參加本次活動，並聽從活動單位指示；活動中若發生任何意外事件，願意自行負責，一切責任與活動單位無關。</w:t>
      </w:r>
    </w:p>
    <w:p>
      <w:pPr>
        <w:pStyle w:val="style179"/>
        <w:widowControl/>
        <w:numPr>
          <w:ilvl w:val="1"/>
          <w:numId w:val="8"/>
        </w:numPr>
        <w:spacing w:lineRule="exact" w:line="640"/>
        <w:ind w:left="907" w:leftChars="0" w:hanging="482"/>
        <w:jc w:val="both"/>
        <w:rPr>
          <w:rFonts w:ascii="微軟正黑體" w:eastAsia="微軟正黑體" w:hAnsi="微軟正黑體"/>
          <w:b/>
          <w:sz w:val="28"/>
        </w:rPr>
      </w:pPr>
      <w:r>
        <w:rPr>
          <w:rFonts w:ascii="微軟正黑體" w:eastAsia="微軟正黑體" w:hAnsi="微軟正黑體" w:hint="eastAsia"/>
          <w:b/>
          <w:sz w:val="28"/>
        </w:rPr>
        <w:t>本隊同意依活動需求將每位報名者繳交之資料、參與活動的過程與結果內容提供活動單位辦理使用。個人隱私資料相關，請參見</w:t>
      </w:r>
      <w:r>
        <w:rPr>
          <w:rFonts w:ascii="微軟正黑體" w:eastAsia="微軟正黑體" w:hAnsi="微軟正黑體" w:hint="eastAsia"/>
          <w:b/>
          <w:sz w:val="28"/>
          <w:u w:val="single"/>
        </w:rPr>
        <w:t>隱私聲明</w:t>
      </w:r>
      <w:r>
        <w:rPr>
          <w:rFonts w:ascii="微軟正黑體" w:eastAsia="微軟正黑體" w:hAnsi="微軟正黑體" w:hint="eastAsia"/>
          <w:b/>
          <w:sz w:val="28"/>
        </w:rPr>
        <w:t>。</w:t>
      </w:r>
    </w:p>
    <w:p>
      <w:pPr>
        <w:pStyle w:val="style179"/>
        <w:widowControl/>
        <w:numPr>
          <w:ilvl w:val="0"/>
          <w:numId w:val="8"/>
        </w:numPr>
        <w:ind w:leftChars="0"/>
        <w:jc w:val="both"/>
        <w:rPr>
          <w:rFonts w:ascii="微軟正黑體" w:eastAsia="微軟正黑體" w:hAnsi="微軟正黑體"/>
          <w:b/>
          <w:sz w:val="28"/>
        </w:rPr>
      </w:pPr>
      <w:r>
        <w:rPr>
          <w:rFonts w:ascii="微軟正黑體" w:eastAsia="微軟正黑體" w:hAnsi="微軟正黑體" w:hint="eastAsia"/>
          <w:b/>
          <w:sz w:val="28"/>
        </w:rPr>
        <w:t>注意事項：</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活動報名前，所有成員應充分考慮和評估自身身體條件。</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活動出場前，若有身體不適請勿出場。</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活動進行中，若有身體不適，應立即停止活動；若發生任何事故，應自行負責。</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成員必須自行負擔造型、運送等費用。</w:t>
      </w:r>
    </w:p>
    <w:p>
      <w:pPr>
        <w:pStyle w:val="style179"/>
        <w:widowControl/>
        <w:numPr>
          <w:ilvl w:val="0"/>
          <w:numId w:val="4"/>
        </w:numPr>
        <w:spacing w:lineRule="exact" w:line="460"/>
        <w:ind w:left="993" w:leftChars="178" w:hanging="566" w:hangingChars="202"/>
        <w:jc w:val="both"/>
        <w:rPr>
          <w:rFonts w:ascii="微軟正黑體" w:eastAsia="微軟正黑體" w:hAnsi="微軟正黑體"/>
          <w:b/>
          <w:color w:val="ff0000"/>
          <w:sz w:val="28"/>
        </w:rPr>
      </w:pPr>
      <w:r>
        <w:rPr>
          <w:rFonts w:ascii="微軟正黑體" w:eastAsia="微軟正黑體" w:hAnsi="微軟正黑體" w:hint="eastAsia"/>
          <w:b/>
          <w:color w:val="ff0000"/>
          <w:sz w:val="28"/>
        </w:rPr>
        <w:t>每輛車最多可載兩名駕駛</w:t>
      </w:r>
      <w:r>
        <w:rPr>
          <w:rFonts w:ascii="微軟正黑體" w:eastAsia="微軟正黑體" w:hAnsi="微軟正黑體"/>
          <w:b/>
          <w:color w:val="ff0000"/>
          <w:sz w:val="28"/>
        </w:rPr>
        <w:t>(即駕駛及副駕駛，是否有副駕駛由</w:t>
      </w:r>
      <w:r>
        <w:rPr>
          <w:rFonts w:ascii="微軟正黑體" w:eastAsia="微軟正黑體" w:hAnsi="微軟正黑體" w:hint="eastAsia"/>
          <w:b/>
          <w:color w:val="ff0000"/>
          <w:sz w:val="28"/>
        </w:rPr>
        <w:t>參賽隊伍自行決定</w:t>
      </w:r>
      <w:r>
        <w:rPr>
          <w:rFonts w:ascii="微軟正黑體" w:eastAsia="微軟正黑體" w:hAnsi="微軟正黑體"/>
          <w:b/>
          <w:color w:val="ff0000"/>
          <w:sz w:val="28"/>
        </w:rPr>
        <w:t>)，其他成員(後勤隊)在起跑區準備</w:t>
      </w:r>
      <w:r>
        <w:rPr>
          <w:rFonts w:ascii="微軟正黑體" w:eastAsia="微軟正黑體" w:hAnsi="微軟正黑體" w:hint="eastAsia"/>
          <w:b/>
          <w:color w:val="ff0000"/>
          <w:sz w:val="28"/>
        </w:rPr>
        <w:t>；</w:t>
      </w:r>
      <w:r>
        <w:rPr>
          <w:rFonts w:ascii="微軟正黑體" w:eastAsia="微軟正黑體" w:hAnsi="微軟正黑體"/>
          <w:b/>
          <w:color w:val="ff0000"/>
          <w:sz w:val="28"/>
        </w:rPr>
        <w:t>比賽開始前，</w:t>
      </w:r>
      <w:r>
        <w:rPr>
          <w:rFonts w:ascii="微軟正黑體" w:eastAsia="微軟正黑體" w:hAnsi="微軟正黑體"/>
          <w:b/>
          <w:color w:val="ff0000"/>
          <w:sz w:val="28"/>
        </w:rPr>
        <w:t>團隊</w:t>
      </w:r>
      <w:r>
        <w:rPr>
          <w:rFonts w:ascii="微軟正黑體" w:eastAsia="微軟正黑體" w:hAnsi="微軟正黑體" w:hint="eastAsia"/>
          <w:b/>
          <w:color w:val="ff0000"/>
          <w:sz w:val="28"/>
        </w:rPr>
        <w:t>需</w:t>
      </w:r>
      <w:r>
        <w:rPr>
          <w:rFonts w:ascii="微軟正黑體" w:eastAsia="微軟正黑體" w:hAnsi="微軟正黑體"/>
          <w:b/>
          <w:color w:val="ff0000"/>
          <w:sz w:val="28"/>
        </w:rPr>
        <w:t>推派</w:t>
      </w:r>
      <w:r>
        <w:rPr>
          <w:rFonts w:ascii="微軟正黑體" w:eastAsia="微軟正黑體" w:hAnsi="微軟正黑體"/>
          <w:b/>
          <w:color w:val="ff0000"/>
          <w:sz w:val="28"/>
        </w:rPr>
        <w:t>成員以</w:t>
      </w:r>
      <w:r>
        <w:rPr>
          <w:rFonts w:ascii="微軟正黑體" w:eastAsia="微軟正黑體" w:hAnsi="微軟正黑體" w:hint="eastAsia"/>
          <w:b/>
          <w:color w:val="ff0000"/>
          <w:sz w:val="28"/>
        </w:rPr>
        <w:t>30</w:t>
      </w:r>
      <w:r>
        <w:rPr>
          <w:rFonts w:ascii="微軟正黑體" w:eastAsia="微軟正黑體" w:hAnsi="微軟正黑體"/>
          <w:b/>
          <w:color w:val="ff0000"/>
          <w:sz w:val="28"/>
        </w:rPr>
        <w:t>秒創意表演時間傳達</w:t>
      </w:r>
      <w:r>
        <w:rPr>
          <w:rFonts w:ascii="微軟正黑體" w:eastAsia="微軟正黑體" w:hAnsi="微軟正黑體" w:hint="eastAsia"/>
          <w:b/>
          <w:color w:val="ff0000"/>
          <w:sz w:val="28"/>
        </w:rPr>
        <w:t>趣</w:t>
      </w:r>
      <w:r>
        <w:rPr>
          <w:rFonts w:ascii="微軟正黑體" w:eastAsia="微軟正黑體" w:hAnsi="微軟正黑體" w:hint="eastAsia"/>
          <w:b/>
          <w:color w:val="ff0000"/>
          <w:sz w:val="28"/>
        </w:rPr>
        <w:t>飛車設計概念，隨後由後勤隊將車輛推出起跑線。</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入選團隊</w:t>
      </w:r>
      <w:r>
        <w:rPr>
          <w:rFonts w:ascii="微軟正黑體" w:eastAsia="微軟正黑體" w:hAnsi="微軟正黑體" w:hint="eastAsia"/>
          <w:sz w:val="28"/>
        </w:rPr>
        <w:t>可</w:t>
      </w:r>
      <w:r>
        <w:rPr>
          <w:rFonts w:ascii="微軟正黑體" w:eastAsia="微軟正黑體" w:hAnsi="微軟正黑體" w:hint="eastAsia"/>
          <w:sz w:val="28"/>
        </w:rPr>
        <w:t>於</w:t>
      </w:r>
      <w:r>
        <w:rPr>
          <w:rFonts w:ascii="微軟正黑體" w:eastAsia="微軟正黑體" w:hAnsi="微軟正黑體" w:hint="eastAsia"/>
          <w:b/>
          <w:sz w:val="28"/>
        </w:rPr>
        <w:t>201</w:t>
      </w:r>
      <w:r>
        <w:rPr>
          <w:rFonts w:ascii="微軟正黑體" w:eastAsia="微軟正黑體" w:hAnsi="微軟正黑體" w:hint="eastAsia"/>
          <w:b/>
          <w:sz w:val="28"/>
        </w:rPr>
        <w:t>9</w:t>
      </w:r>
      <w:r>
        <w:rPr>
          <w:rFonts w:ascii="微軟正黑體" w:eastAsia="微軟正黑體" w:hAnsi="微軟正黑體" w:hint="eastAsia"/>
          <w:b/>
          <w:sz w:val="28"/>
        </w:rPr>
        <w:t>/1</w:t>
      </w:r>
      <w:r>
        <w:rPr>
          <w:rFonts w:ascii="微軟正黑體" w:eastAsia="微軟正黑體" w:hAnsi="微軟正黑體" w:hint="eastAsia"/>
          <w:b/>
          <w:sz w:val="28"/>
        </w:rPr>
        <w:t>0</w:t>
      </w:r>
      <w:r>
        <w:rPr>
          <w:rFonts w:ascii="微軟正黑體" w:eastAsia="微軟正黑體" w:hAnsi="微軟正黑體" w:hint="eastAsia"/>
          <w:b/>
          <w:sz w:val="28"/>
        </w:rPr>
        <w:t>/</w:t>
      </w:r>
      <w:r>
        <w:rPr>
          <w:rFonts w:ascii="微軟正黑體" w:eastAsia="微軟正黑體" w:hAnsi="微軟正黑體" w:hint="eastAsia"/>
          <w:b/>
          <w:sz w:val="28"/>
        </w:rPr>
        <w:t>7</w:t>
      </w:r>
      <w:r>
        <w:rPr>
          <w:rFonts w:ascii="微軟正黑體" w:eastAsia="微軟正黑體" w:hAnsi="微軟正黑體" w:hint="eastAsia"/>
          <w:sz w:val="28"/>
        </w:rPr>
        <w:t>前，自行錄製</w:t>
      </w:r>
      <w:r>
        <w:rPr>
          <w:rFonts w:ascii="微軟正黑體" w:eastAsia="微軟正黑體" w:hAnsi="微軟正黑體" w:hint="eastAsia"/>
          <w:sz w:val="28"/>
        </w:rPr>
        <w:t>不超過</w:t>
      </w:r>
      <w:r>
        <w:rPr>
          <w:rFonts w:ascii="微軟正黑體" w:eastAsia="微軟正黑體" w:hAnsi="微軟正黑體" w:hint="eastAsia"/>
          <w:sz w:val="28"/>
        </w:rPr>
        <w:t>一分鐘造車過程影片</w:t>
      </w:r>
      <w:r>
        <w:rPr>
          <w:rFonts w:ascii="微軟正黑體" w:eastAsia="微軟正黑體" w:hAnsi="微軟正黑體"/>
          <w:sz w:val="28"/>
        </w:rPr>
        <w:t>(</w:t>
      </w:r>
      <w:r>
        <w:rPr>
          <w:rFonts w:ascii="微軟正黑體" w:eastAsia="微軟正黑體" w:hAnsi="微軟正黑體" w:hint="eastAsia"/>
          <w:sz w:val="28"/>
        </w:rPr>
        <w:t>建議以橫式拍攝，</w:t>
      </w:r>
      <w:r>
        <w:rPr>
          <w:rFonts w:ascii="微軟正黑體" w:eastAsia="微軟正黑體" w:hAnsi="微軟正黑體" w:hint="eastAsia"/>
          <w:sz w:val="28"/>
        </w:rPr>
        <w:t>影像至少需為</w:t>
      </w:r>
      <w:r>
        <w:rPr>
          <w:rFonts w:ascii="微軟正黑體" w:eastAsia="微軟正黑體" w:hAnsi="微軟正黑體"/>
          <w:sz w:val="28"/>
        </w:rPr>
        <w:t>1080p Full HD</w:t>
      </w:r>
      <w:r>
        <w:rPr>
          <w:rFonts w:ascii="微軟正黑體" w:eastAsia="微軟正黑體" w:hAnsi="微軟正黑體"/>
          <w:sz w:val="28"/>
        </w:rPr>
        <w:t>)，並上傳至活動報名信箱</w:t>
      </w:r>
      <w:r>
        <w:rPr>
          <w:rFonts w:ascii="微軟正黑體" w:eastAsia="微軟正黑體" w:hAnsi="微軟正黑體" w:hint="eastAsia"/>
          <w:color w:val="000000"/>
        </w:rPr>
        <w:t>(</w:t>
      </w:r>
      <w:r>
        <w:rPr/>
        <w:fldChar w:fldCharType="begin"/>
      </w:r>
      <w:r>
        <w:instrText xml:space="preserve"> HYPERLINK "mailto:visionbridge802@gmail.com" </w:instrText>
      </w:r>
      <w:r>
        <w:rPr/>
        <w:fldChar w:fldCharType="separate"/>
      </w:r>
      <w:r>
        <w:rPr>
          <w:rStyle w:val="style85"/>
          <w:rFonts w:ascii="微軟正黑體" w:eastAsia="微軟正黑體" w:hAnsi="微軟正黑體" w:hint="eastAsia"/>
        </w:rPr>
        <w:t>visionbridge802@gmail.com</w:t>
      </w:r>
      <w:r>
        <w:rPr/>
        <w:fldChar w:fldCharType="end"/>
      </w:r>
      <w:r>
        <w:rPr>
          <w:rFonts w:ascii="微軟正黑體" w:eastAsia="微軟正黑體" w:hAnsi="微軟正黑體" w:hint="eastAsia"/>
          <w:color w:val="000000"/>
        </w:rPr>
        <w:t>)</w:t>
      </w:r>
      <w:r>
        <w:rPr>
          <w:rFonts w:ascii="微軟正黑體" w:eastAsia="微軟正黑體" w:hAnsi="微軟正黑體" w:hint="eastAsia"/>
          <w:color w:val="000000"/>
          <w:sz w:val="28"/>
        </w:rPr>
        <w:t>或燒錄光碟郵寄(高雄市苓雅區中山二路412號11樓之3 西拉雅趣飛車活動小組收)</w:t>
      </w:r>
      <w:r>
        <w:rPr>
          <w:rFonts w:ascii="微軟正黑體" w:eastAsia="微軟正黑體" w:hAnsi="微軟正黑體"/>
          <w:sz w:val="28"/>
        </w:rPr>
        <w:t>。本影片非評選必要項目，參與隊伍可斟酌是否拍攝，唯有提供影片之隊伍，主辦單位將會為其上傳影片進行宣傳。報名即同意授權影片編輯、重製權予主辦單位，主辦單位有權因本次及</w:t>
      </w:r>
      <w:r>
        <w:rPr>
          <w:rFonts w:ascii="微軟正黑體" w:eastAsia="微軟正黑體" w:hAnsi="微軟正黑體"/>
          <w:color w:val="000000"/>
          <w:sz w:val="28"/>
        </w:rPr>
        <w:t>未來活動需求而對影片進行編輯與重製。</w:t>
      </w:r>
    </w:p>
    <w:p>
      <w:pPr>
        <w:pStyle w:val="style179"/>
        <w:widowControl/>
        <w:numPr>
          <w:ilvl w:val="0"/>
          <w:numId w:val="4"/>
        </w:numPr>
        <w:spacing w:lineRule="exact" w:line="460"/>
        <w:ind w:left="993" w:leftChars="178" w:hanging="566" w:hangingChars="202"/>
        <w:jc w:val="both"/>
        <w:rPr>
          <w:rFonts w:ascii="微軟正黑體" w:eastAsia="微軟正黑體" w:hAnsi="微軟正黑體"/>
          <w:color w:val="000000"/>
          <w:sz w:val="28"/>
        </w:rPr>
      </w:pPr>
      <w:r>
        <w:rPr>
          <w:rFonts w:ascii="微軟正黑體" w:eastAsia="微軟正黑體" w:hAnsi="微軟正黑體" w:hint="eastAsia"/>
          <w:color w:val="000000"/>
          <w:sz w:val="28"/>
        </w:rPr>
        <w:t>入選團隊應於</w:t>
      </w:r>
      <w:r>
        <w:rPr>
          <w:rFonts w:ascii="微軟正黑體" w:eastAsia="微軟正黑體" w:hAnsi="微軟正黑體" w:hint="eastAsia"/>
          <w:b/>
          <w:color w:val="000000"/>
          <w:sz w:val="28"/>
        </w:rPr>
        <w:t>201</w:t>
      </w:r>
      <w:r>
        <w:rPr>
          <w:rFonts w:ascii="微軟正黑體" w:eastAsia="微軟正黑體" w:hAnsi="微軟正黑體" w:hint="eastAsia"/>
          <w:b/>
          <w:color w:val="000000"/>
          <w:sz w:val="28"/>
        </w:rPr>
        <w:t>9</w:t>
      </w:r>
      <w:r>
        <w:rPr>
          <w:rFonts w:ascii="微軟正黑體" w:eastAsia="微軟正黑體" w:hAnsi="微軟正黑體" w:hint="eastAsia"/>
          <w:b/>
          <w:color w:val="000000"/>
          <w:sz w:val="28"/>
        </w:rPr>
        <w:t>/1</w:t>
      </w:r>
      <w:r>
        <w:rPr>
          <w:rFonts w:ascii="微軟正黑體" w:eastAsia="微軟正黑體" w:hAnsi="微軟正黑體" w:hint="eastAsia"/>
          <w:b/>
          <w:color w:val="000000"/>
          <w:sz w:val="28"/>
        </w:rPr>
        <w:t>0</w:t>
      </w:r>
      <w:r>
        <w:rPr>
          <w:rFonts w:ascii="微軟正黑體" w:eastAsia="微軟正黑體" w:hAnsi="微軟正黑體" w:hint="eastAsia"/>
          <w:b/>
          <w:color w:val="000000"/>
          <w:sz w:val="28"/>
        </w:rPr>
        <w:t>/</w:t>
      </w:r>
      <w:r>
        <w:rPr>
          <w:rFonts w:ascii="微軟正黑體" w:eastAsia="微軟正黑體" w:hAnsi="微軟正黑體" w:hint="eastAsia"/>
          <w:b/>
          <w:color w:val="000000"/>
          <w:sz w:val="28"/>
        </w:rPr>
        <w:t>2</w:t>
      </w:r>
      <w:r>
        <w:rPr>
          <w:rFonts w:ascii="微軟正黑體" w:eastAsia="微軟正黑體" w:hAnsi="微軟正黑體" w:hint="eastAsia"/>
          <w:b/>
          <w:color w:val="000000"/>
          <w:sz w:val="28"/>
        </w:rPr>
        <w:t>6</w:t>
      </w:r>
      <w:r>
        <w:rPr>
          <w:rFonts w:ascii="微軟正黑體" w:eastAsia="微軟正黑體" w:hAnsi="微軟正黑體" w:hint="eastAsia"/>
          <w:b/>
          <w:color w:val="000000"/>
          <w:sz w:val="28"/>
        </w:rPr>
        <w:t>當天1</w:t>
      </w:r>
      <w:r>
        <w:rPr>
          <w:rFonts w:ascii="微軟正黑體" w:eastAsia="微軟正黑體" w:hAnsi="微軟正黑體" w:hint="eastAsia"/>
          <w:b/>
          <w:color w:val="000000"/>
          <w:sz w:val="28"/>
        </w:rPr>
        <w:t>5</w:t>
      </w:r>
      <w:r>
        <w:rPr>
          <w:rFonts w:ascii="微軟正黑體" w:eastAsia="微軟正黑體" w:hAnsi="微軟正黑體" w:hint="eastAsia"/>
          <w:b/>
          <w:color w:val="000000"/>
          <w:sz w:val="28"/>
        </w:rPr>
        <w:t>:00前</w:t>
      </w:r>
      <w:r>
        <w:rPr>
          <w:rFonts w:ascii="微軟正黑體" w:eastAsia="微軟正黑體" w:hAnsi="微軟正黑體" w:hint="eastAsia"/>
          <w:color w:val="000000"/>
          <w:sz w:val="28"/>
        </w:rPr>
        <w:t>將造型車入場進行檢測（詳細時間活動單位將另行說明）。</w:t>
      </w:r>
    </w:p>
    <w:p>
      <w:pPr>
        <w:pStyle w:val="style179"/>
        <w:widowControl/>
        <w:numPr>
          <w:ilvl w:val="0"/>
          <w:numId w:val="4"/>
        </w:numPr>
        <w:spacing w:lineRule="exact" w:line="460"/>
        <w:ind w:left="993" w:leftChars="178" w:hanging="566" w:hangingChars="202"/>
        <w:jc w:val="both"/>
        <w:rPr>
          <w:rFonts w:ascii="微軟正黑體" w:eastAsia="微軟正黑體" w:hAnsi="微軟正黑體"/>
          <w:b/>
          <w:color w:val="ff0000"/>
          <w:sz w:val="28"/>
        </w:rPr>
      </w:pPr>
      <w:r>
        <w:rPr>
          <w:rFonts w:ascii="微軟正黑體" w:eastAsia="微軟正黑體" w:hAnsi="微軟正黑體" w:hint="eastAsia"/>
          <w:b/>
          <w:color w:val="ff0000"/>
          <w:sz w:val="28"/>
        </w:rPr>
        <w:t>獲</w:t>
      </w:r>
      <w:r>
        <w:rPr>
          <w:rFonts w:ascii="微軟正黑體" w:eastAsia="微軟正黑體" w:hAnsi="微軟正黑體" w:hint="eastAsia"/>
          <w:b/>
          <w:color w:val="ff0000"/>
          <w:sz w:val="28"/>
        </w:rPr>
        <w:t>得金、銀、銅獎之造型車體</w:t>
      </w:r>
      <w:r>
        <w:rPr>
          <w:rFonts w:ascii="微軟正黑體" w:eastAsia="微軟正黑體" w:hAnsi="微軟正黑體" w:hint="eastAsia"/>
          <w:b/>
          <w:color w:val="ff0000"/>
          <w:sz w:val="28"/>
        </w:rPr>
        <w:t>隊伍車輛</w:t>
      </w:r>
      <w:r>
        <w:rPr>
          <w:rFonts w:ascii="微軟正黑體" w:eastAsia="微軟正黑體" w:hAnsi="微軟正黑體" w:hint="eastAsia"/>
          <w:b/>
          <w:color w:val="ff0000"/>
          <w:sz w:val="28"/>
        </w:rPr>
        <w:t>，</w:t>
      </w:r>
      <w:r>
        <w:rPr>
          <w:rFonts w:ascii="微軟正黑體" w:eastAsia="微軟正黑體" w:hAnsi="微軟正黑體" w:hint="eastAsia"/>
          <w:b/>
          <w:color w:val="ff0000"/>
          <w:sz w:val="28"/>
        </w:rPr>
        <w:t>須</w:t>
      </w:r>
      <w:r>
        <w:rPr>
          <w:rFonts w:ascii="微軟正黑體" w:eastAsia="微軟正黑體" w:hAnsi="微軟正黑體" w:hint="eastAsia"/>
          <w:b/>
          <w:color w:val="ff0000"/>
          <w:sz w:val="28"/>
        </w:rPr>
        <w:t>配合</w:t>
      </w:r>
      <w:r>
        <w:rPr>
          <w:rFonts w:ascii="微軟正黑體" w:eastAsia="微軟正黑體" w:hAnsi="微軟正黑體" w:hint="eastAsia"/>
          <w:b/>
          <w:color w:val="ff0000"/>
          <w:sz w:val="28"/>
        </w:rPr>
        <w:t>主辦</w:t>
      </w:r>
      <w:r>
        <w:rPr>
          <w:rFonts w:ascii="微軟正黑體" w:eastAsia="微軟正黑體" w:hAnsi="微軟正黑體" w:hint="eastAsia"/>
          <w:b/>
          <w:color w:val="ff0000"/>
          <w:sz w:val="28"/>
        </w:rPr>
        <w:t>單位</w:t>
      </w:r>
      <w:r>
        <w:rPr>
          <w:rFonts w:ascii="微軟正黑體" w:eastAsia="微軟正黑體" w:hAnsi="微軟正黑體" w:hint="eastAsia"/>
          <w:b/>
          <w:color w:val="ff0000"/>
          <w:sz w:val="28"/>
        </w:rPr>
        <w:t>進行</w:t>
      </w:r>
      <w:r>
        <w:rPr>
          <w:rFonts w:ascii="微軟正黑體" w:eastAsia="微軟正黑體" w:hAnsi="微軟正黑體" w:hint="eastAsia"/>
          <w:b/>
          <w:color w:val="ff0000"/>
          <w:sz w:val="28"/>
        </w:rPr>
        <w:t>相關宣傳展示</w:t>
      </w:r>
      <w:r>
        <w:rPr>
          <w:rFonts w:ascii="微軟正黑體" w:eastAsia="微軟正黑體" w:hAnsi="微軟正黑體" w:hint="eastAsia"/>
          <w:b/>
          <w:color w:val="ff0000"/>
          <w:sz w:val="28"/>
        </w:rPr>
        <w:t>使用</w:t>
      </w:r>
      <w:r>
        <w:rPr>
          <w:rFonts w:ascii="微軟正黑體" w:eastAsia="微軟正黑體" w:hAnsi="微軟正黑體" w:hint="eastAsia"/>
          <w:b/>
          <w:color w:val="ff0000"/>
          <w:sz w:val="28"/>
        </w:rPr>
        <w:t>；另得獎隊伍可自願將車體捐贈予主辦單位，主辦單位保有調整內容之權力。</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為確保活動安全，所有成員應聽從工作人員、看板說明之指示。</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活動全程投保公共意外責任險。</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活動日若遇天氣影響，在安全考量下，活動單位有權進行調整活動內容；因應調整而產生的任何影響應由成員自行負責，敬請諒解。</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活動單位有權將活動錄影、相片及成績，公開播放、展出或登載於網站及刊物等管道，成員須同意主辦機關將肖像及成績紀錄公開與使用於本次及未來活動之相關宣傳事項。</w:t>
      </w:r>
    </w:p>
    <w:p>
      <w:pPr>
        <w:pStyle w:val="style179"/>
        <w:widowControl/>
        <w:numPr>
          <w:ilvl w:val="0"/>
          <w:numId w:val="4"/>
        </w:numPr>
        <w:spacing w:lineRule="exact" w:line="460"/>
        <w:ind w:left="993" w:leftChars="178" w:hanging="566" w:hangingChars="202"/>
        <w:jc w:val="both"/>
        <w:rPr>
          <w:rFonts w:ascii="微軟正黑體" w:eastAsia="微軟正黑體" w:hAnsi="微軟正黑體"/>
          <w:sz w:val="28"/>
        </w:rPr>
      </w:pPr>
      <w:r>
        <w:rPr>
          <w:rFonts w:ascii="微軟正黑體" w:eastAsia="微軟正黑體" w:hAnsi="微軟正黑體" w:hint="eastAsia"/>
          <w:sz w:val="28"/>
        </w:rPr>
        <w:t>如有未盡事宜，得由活動單位隨時調整修正。本次活動所有項目解釋權，歸活動單位所有。</w:t>
      </w:r>
    </w:p>
    <w:p>
      <w:pPr>
        <w:pStyle w:val="style179"/>
        <w:widowControl/>
        <w:numPr>
          <w:ilvl w:val="0"/>
          <w:numId w:val="8"/>
        </w:numPr>
        <w:ind w:leftChars="0"/>
        <w:jc w:val="both"/>
        <w:rPr>
          <w:rFonts w:ascii="微軟正黑體" w:eastAsia="微軟正黑體" w:hAnsi="微軟正黑體"/>
          <w:b/>
          <w:sz w:val="28"/>
        </w:rPr>
      </w:pPr>
      <w:r>
        <w:rPr>
          <w:rFonts w:ascii="微軟正黑體" w:eastAsia="微軟正黑體" w:hAnsi="微軟正黑體" w:hint="eastAsia"/>
          <w:b/>
          <w:sz w:val="28"/>
        </w:rPr>
        <w:t>隱私聲明：</w:t>
      </w:r>
    </w:p>
    <w:p>
      <w:pPr>
        <w:pStyle w:val="style0"/>
        <w:ind w:left="425" w:leftChars="177" w:firstLine="1"/>
        <w:jc w:val="both"/>
        <w:rPr>
          <w:sz w:val="28"/>
        </w:rPr>
      </w:pPr>
      <w:r>
        <w:rPr>
          <w:rFonts w:hint="eastAsia"/>
          <w:sz w:val="28"/>
        </w:rPr>
        <w:t>活動單</w:t>
      </w:r>
      <w:r>
        <w:rPr>
          <w:rFonts w:hint="eastAsia"/>
          <w:color w:val="000000"/>
          <w:sz w:val="28"/>
        </w:rPr>
        <w:t>位收集您的個人資料，主要是為能提供您更多關於</w:t>
      </w:r>
      <w:r>
        <w:rPr>
          <w:rFonts w:hint="eastAsia"/>
          <w:sz w:val="28"/>
        </w:rPr>
        <w:t>「</w:t>
      </w:r>
      <w:r>
        <w:rPr>
          <w:rFonts w:hint="eastAsia"/>
          <w:sz w:val="28"/>
        </w:rPr>
        <w:t>西拉雅趣</w:t>
      </w:r>
      <w:r>
        <w:rPr>
          <w:rFonts w:hint="eastAsia"/>
          <w:sz w:val="28"/>
        </w:rPr>
        <w:t>飛車」</w:t>
      </w:r>
      <w:r>
        <w:rPr>
          <w:rFonts w:hint="eastAsia"/>
          <w:color w:val="000000"/>
          <w:sz w:val="28"/>
        </w:rPr>
        <w:t>的活動訊息。若您未能如需求提供個人資料，活動單位將無法接受您的報名。您的個人資料將</w:t>
      </w:r>
      <w:r>
        <w:rPr>
          <w:rFonts w:hint="eastAsia"/>
          <w:color w:val="000000"/>
          <w:sz w:val="28"/>
          <w:shd w:val="clear" w:color="auto" w:fill="ffffff"/>
        </w:rPr>
        <w:t>依個人資料保護法、相關法令規定</w:t>
      </w:r>
      <w:r>
        <w:rPr>
          <w:rFonts w:hint="eastAsia"/>
          <w:color w:val="000000"/>
          <w:sz w:val="28"/>
        </w:rPr>
        <w:t>妥善保護，並作</w:t>
      </w:r>
      <w:r>
        <w:rPr>
          <w:rFonts w:hint="eastAsia"/>
          <w:color w:val="000000"/>
          <w:sz w:val="28"/>
          <w:shd w:val="clear" w:color="auto" w:fill="ffffff"/>
        </w:rPr>
        <w:t>為蒐集時之告知，以及蒐集、處理、利用您的個人資料之依據。</w:t>
      </w:r>
      <w:r>
        <w:rPr>
          <w:rFonts w:hint="eastAsia"/>
          <w:color w:val="000000"/>
          <w:sz w:val="28"/>
        </w:rPr>
        <w:t>在有需要的情況下，您的個人資料將可能提供給第三方單位或外包服務商。若需將您的個人資料提供給外包服務商時，活動單位將只會提供所需的部分，並採取所有合理的措施，以確保個人資料被外包服務商使用時符合法律規範。請注意，活動單位並不能負擔所有在法律許可下，可能由其夥伴所產生之侵權及其影響。若想要更新、更正或刪除個人資料，請聯絡我們</w:t>
      </w:r>
      <w:r>
        <w:rPr>
          <w:rFonts w:hint="eastAsia"/>
          <w:sz w:val="28"/>
        </w:rPr>
        <w:t>。</w:t>
      </w:r>
    </w:p>
    <w:p>
      <w:pPr>
        <w:pStyle w:val="style0"/>
        <w:ind w:left="425" w:leftChars="177" w:firstLine="1"/>
        <w:jc w:val="both"/>
        <w:rPr>
          <w:sz w:val="28"/>
        </w:rPr>
      </w:pPr>
    </w:p>
    <w:p>
      <w:pPr>
        <w:pStyle w:val="style179"/>
        <w:widowControl/>
        <w:numPr>
          <w:ilvl w:val="0"/>
          <w:numId w:val="8"/>
        </w:numPr>
        <w:ind w:leftChars="0"/>
        <w:rPr>
          <w:rFonts w:ascii="微軟正黑體" w:eastAsia="微軟正黑體" w:hAnsi="微軟正黑體"/>
          <w:b/>
          <w:sz w:val="28"/>
          <w:szCs w:val="28"/>
        </w:rPr>
      </w:pPr>
      <w:r>
        <w:rPr>
          <w:rFonts w:ascii="微軟正黑體" w:eastAsia="微軟正黑體" w:hAnsi="微軟正黑體" w:hint="eastAsia"/>
          <w:b/>
          <w:sz w:val="28"/>
          <w:szCs w:val="28"/>
        </w:rPr>
        <w:t>連絡我們：</w:t>
      </w:r>
    </w:p>
    <w:p>
      <w:pPr>
        <w:pStyle w:val="style0"/>
        <w:spacing w:lineRule="exact" w:line="500"/>
        <w:rPr>
          <w:rStyle w:val="style85"/>
        </w:rPr>
      </w:pPr>
      <w:r>
        <w:rPr>
          <w:rFonts w:hint="eastAsia"/>
          <w:sz w:val="28"/>
          <w:szCs w:val="28"/>
        </w:rPr>
        <w:t>Email：</w:t>
      </w:r>
      <w:r>
        <w:rPr/>
        <w:fldChar w:fldCharType="begin"/>
      </w:r>
      <w:r>
        <w:instrText xml:space="preserve"> HYPERLINK "mailto:visionbridge802@gmail.com" </w:instrText>
      </w:r>
      <w:r>
        <w:rPr/>
        <w:fldChar w:fldCharType="separate"/>
      </w:r>
      <w:r>
        <w:rPr>
          <w:rStyle w:val="style85"/>
          <w:rFonts w:hint="eastAsia"/>
          <w:sz w:val="28"/>
          <w:szCs w:val="28"/>
        </w:rPr>
        <w:t>visionbridge802@gmail.com</w:t>
      </w:r>
      <w:r>
        <w:rPr/>
        <w:fldChar w:fldCharType="end"/>
      </w:r>
    </w:p>
    <w:p>
      <w:pPr>
        <w:pStyle w:val="style0"/>
        <w:spacing w:lineRule="exact" w:line="500"/>
        <w:rPr>
          <w:sz w:val="26"/>
          <w:szCs w:val="26"/>
          <w:u w:val="single"/>
        </w:rPr>
      </w:pPr>
      <w:r>
        <w:rPr>
          <w:rFonts w:hint="eastAsia"/>
          <w:sz w:val="28"/>
          <w:szCs w:val="28"/>
        </w:rPr>
        <w:t>西拉雅趣飛車粉絲專頁</w:t>
      </w:r>
      <w:r>
        <w:rPr/>
        <w:fldChar w:fldCharType="begin"/>
      </w:r>
      <w:r>
        <w:instrText xml:space="preserve"> HYPERLINK "https://www.facebook.com/sirayagocrecar/" </w:instrText>
      </w:r>
      <w:r>
        <w:rPr/>
        <w:fldChar w:fldCharType="separate"/>
      </w:r>
      <w:r>
        <w:rPr>
          <w:rStyle w:val="style85"/>
          <w:rFonts w:hint="eastAsia"/>
          <w:sz w:val="26"/>
          <w:szCs w:val="26"/>
        </w:rPr>
        <w:t>https://www.facebook.com/sirayagocrecar/</w:t>
      </w:r>
      <w:r>
        <w:rPr/>
        <w:fldChar w:fldCharType="end"/>
      </w:r>
    </w:p>
    <w:p>
      <w:pPr>
        <w:pStyle w:val="style0"/>
        <w:spacing w:lineRule="exact" w:line="500"/>
        <w:rPr>
          <w:sz w:val="28"/>
          <w:szCs w:val="28"/>
        </w:rPr>
      </w:pPr>
      <w:r>
        <w:rPr>
          <w:rFonts w:hint="eastAsia"/>
          <w:sz w:val="28"/>
          <w:szCs w:val="28"/>
        </w:rPr>
        <w:t>Tel：(07)333-5816　Fax：(07)333-5806</w:t>
      </w:r>
    </w:p>
    <w:p>
      <w:pPr>
        <w:pStyle w:val="style0"/>
        <w:spacing w:lineRule="exact" w:line="500"/>
        <w:jc w:val="center"/>
        <w:rPr>
          <w:sz w:val="26"/>
          <w:szCs w:val="26"/>
        </w:rPr>
      </w:pPr>
      <w:r>
        <w:rPr>
          <w:rFonts w:hint="eastAsia"/>
          <w:sz w:val="26"/>
          <w:szCs w:val="26"/>
        </w:rPr>
        <w:t>高雄市80242苓雅區中山二路412號11樓之3 西拉雅趣飛車活動小組</w:t>
      </w:r>
    </w:p>
    <w:p>
      <w:pPr>
        <w:pStyle w:val="style0"/>
        <w:spacing w:lineRule="auto" w:line="240"/>
        <w:rPr>
          <w:sz w:val="28"/>
          <w:szCs w:val="28"/>
        </w:rPr>
      </w:pPr>
      <w:r>
        <w:rPr>
          <w:sz w:val="28"/>
          <w:szCs w:val="28"/>
        </w:rPr>
        <w:br w:type="page"/>
      </w:r>
    </w:p>
    <w:p>
      <w:pPr>
        <w:pStyle w:val="style179"/>
        <w:widowControl/>
        <w:numPr>
          <w:ilvl w:val="0"/>
          <w:numId w:val="8"/>
        </w:numPr>
        <w:ind w:leftChars="0"/>
        <w:rPr>
          <w:rFonts w:ascii="微軟正黑體" w:eastAsia="微軟正黑體" w:hAnsi="微軟正黑體"/>
        </w:rPr>
      </w:pPr>
      <w:r>
        <w:rPr>
          <w:rFonts w:ascii="微軟正黑體" w:eastAsia="微軟正黑體" w:hAnsi="微軟正黑體" w:hint="eastAsia"/>
        </w:rPr>
        <w:t>報名與成員聲明（必填 Necessary completed）：</w:t>
      </w:r>
    </w:p>
    <w:tbl>
      <w:tblPr>
        <w:tblStyle w:val="style154"/>
        <w:tblW w:w="11057" w:type="dxa"/>
        <w:jc w:val="center"/>
        <w:tblLook w:val="04A0" w:firstRow="1" w:lastRow="0" w:firstColumn="1" w:lastColumn="0" w:noHBand="0" w:noVBand="1"/>
      </w:tblPr>
      <w:tblGrid>
        <w:gridCol w:w="1828"/>
        <w:gridCol w:w="441"/>
        <w:gridCol w:w="1858"/>
        <w:gridCol w:w="3528"/>
        <w:gridCol w:w="3119"/>
        <w:gridCol w:w="283"/>
      </w:tblGrid>
      <w:tr>
        <w:trPr>
          <w:jc w:val="center"/>
        </w:trPr>
        <w:tc>
          <w:tcPr>
            <w:tcW w:w="7655" w:type="dxa"/>
            <w:gridSpan w:val="4"/>
            <w:tcBorders>
              <w:top w:val="single" w:sz="12" w:space="0" w:color="auto"/>
              <w:left w:val="single" w:sz="12" w:space="0" w:color="auto"/>
              <w:bottom w:val="single" w:sz="4" w:space="0" w:color="auto"/>
              <w:right w:val="single" w:sz="4" w:space="0" w:color="auto"/>
            </w:tcBorders>
            <w:hideMark/>
          </w:tcPr>
          <w:p>
            <w:pPr>
              <w:pStyle w:val="style0"/>
              <w:rPr>
                <w:rFonts w:cs="Times New Roman"/>
              </w:rPr>
            </w:pPr>
            <w:r>
              <w:rPr>
                <w:rFonts w:cs="Times New Roman" w:hint="eastAsia"/>
              </w:rPr>
              <w:t xml:space="preserve">隊名 </w:t>
            </w:r>
            <w:r>
              <w:rPr>
                <w:rFonts w:cs="Times New Roman" w:hint="eastAsia"/>
                <w:sz w:val="20"/>
                <w:szCs w:val="20"/>
              </w:rPr>
              <w:t>Team Name</w:t>
            </w:r>
            <w:r>
              <w:rPr>
                <w:rFonts w:cs="Times New Roman" w:hint="eastAsia"/>
              </w:rPr>
              <w:t>：</w:t>
            </w:r>
          </w:p>
        </w:tc>
        <w:tc>
          <w:tcPr>
            <w:tcW w:w="3402" w:type="dxa"/>
            <w:gridSpan w:val="2"/>
            <w:tcBorders>
              <w:top w:val="single" w:sz="12" w:space="0" w:color="auto"/>
              <w:left w:val="single" w:sz="4" w:space="0" w:color="auto"/>
              <w:bottom w:val="single" w:sz="4" w:space="0" w:color="auto"/>
              <w:right w:val="single" w:sz="12" w:space="0" w:color="auto"/>
            </w:tcBorders>
            <w:hideMark/>
          </w:tcPr>
          <w:p>
            <w:pPr>
              <w:pStyle w:val="style0"/>
              <w:rPr>
                <w:rFonts w:cs="Times New Roman"/>
              </w:rPr>
            </w:pPr>
            <w:r>
              <w:rPr>
                <w:rFonts w:cs="Times New Roman" w:hint="eastAsia"/>
              </w:rPr>
              <w:t>人數</w:t>
            </w:r>
            <w:r>
              <w:rPr>
                <w:rFonts w:cs="Times New Roman" w:hint="eastAsia"/>
                <w:sz w:val="20"/>
                <w:szCs w:val="20"/>
              </w:rPr>
              <w:t>Number of People</w:t>
            </w:r>
            <w:r>
              <w:rPr>
                <w:rFonts w:cs="Times New Roman" w:hint="eastAsia"/>
              </w:rPr>
              <w:t>：</w:t>
            </w:r>
          </w:p>
        </w:tc>
      </w:tr>
      <w:tr>
        <w:tblPrEx/>
        <w:trPr>
          <w:jc w:val="center"/>
        </w:trPr>
        <w:tc>
          <w:tcPr>
            <w:tcW w:w="11057" w:type="dxa"/>
            <w:gridSpan w:val="6"/>
            <w:tcBorders>
              <w:top w:val="single" w:sz="4" w:space="0" w:color="auto"/>
              <w:left w:val="single" w:sz="12" w:space="0" w:color="auto"/>
              <w:bottom w:val="single" w:sz="4" w:space="0" w:color="auto"/>
              <w:right w:val="single" w:sz="12" w:space="0" w:color="auto"/>
            </w:tcBorders>
            <w:hideMark/>
          </w:tcPr>
          <w:p>
            <w:pPr>
              <w:pStyle w:val="style0"/>
              <w:rPr>
                <w:rFonts w:cs="Times New Roman"/>
                <w:sz w:val="20"/>
                <w:szCs w:val="20"/>
              </w:rPr>
            </w:pPr>
            <w:r>
              <w:rPr>
                <w:rFonts w:cs="Times New Roman" w:hint="eastAsia"/>
              </w:rPr>
              <w:t>學校／公司單位</w:t>
            </w:r>
            <w:r>
              <w:rPr>
                <w:rFonts w:cs="Times New Roman" w:hint="eastAsia"/>
                <w:sz w:val="20"/>
                <w:szCs w:val="20"/>
              </w:rPr>
              <w:t>School/ Corp. Name：</w:t>
            </w:r>
          </w:p>
        </w:tc>
      </w:tr>
      <w:tr>
        <w:tblPrEx/>
        <w:trPr>
          <w:jc w:val="center"/>
        </w:trPr>
        <w:tc>
          <w:tcPr>
            <w:tcW w:w="11057" w:type="dxa"/>
            <w:gridSpan w:val="6"/>
            <w:tcBorders>
              <w:top w:val="single" w:sz="4" w:space="0" w:color="auto"/>
              <w:left w:val="single" w:sz="12" w:space="0" w:color="auto"/>
              <w:bottom w:val="single" w:sz="4" w:space="0" w:color="auto"/>
              <w:right w:val="single" w:sz="12" w:space="0" w:color="auto"/>
            </w:tcBorders>
            <w:hideMark/>
          </w:tcPr>
          <w:p>
            <w:pPr>
              <w:pStyle w:val="style0"/>
              <w:rPr>
                <w:rFonts w:cs="Times New Roman"/>
              </w:rPr>
            </w:pPr>
            <w:r>
              <w:rPr>
                <w:rFonts w:cs="Times New Roman" w:hint="eastAsia"/>
              </w:rPr>
              <w:t>連絡代表人</w:t>
            </w:r>
            <w:r>
              <w:rPr>
                <w:rFonts w:cs="Times New Roman" w:hint="eastAsia"/>
                <w:sz w:val="20"/>
                <w:szCs w:val="20"/>
              </w:rPr>
              <w:t>Contact Representative</w:t>
            </w:r>
            <w:r>
              <w:rPr>
                <w:rFonts w:cs="Times New Roman" w:hint="eastAsia"/>
              </w:rPr>
              <w:t xml:space="preserve"> /電話</w:t>
            </w:r>
            <w:r>
              <w:rPr>
                <w:rStyle w:val="style4100"/>
                <w:rFonts w:ascii="Arial" w:cs="Arial" w:hAnsi="Arial"/>
                <w:color w:val="222222"/>
              </w:rPr>
              <w:t>telephone number</w:t>
            </w:r>
            <w:r>
              <w:rPr>
                <w:rFonts w:cs="Times New Roman" w:hint="eastAsia"/>
              </w:rPr>
              <w:t>：</w:t>
            </w:r>
          </w:p>
        </w:tc>
      </w:tr>
      <w:tr>
        <w:tblPrEx/>
        <w:trPr>
          <w:jc w:val="center"/>
        </w:trPr>
        <w:tc>
          <w:tcPr>
            <w:tcW w:w="11057" w:type="dxa"/>
            <w:gridSpan w:val="6"/>
            <w:tcBorders>
              <w:top w:val="single" w:sz="4" w:space="0" w:color="auto"/>
              <w:left w:val="single" w:sz="12" w:space="0" w:color="auto"/>
              <w:bottom w:val="single" w:sz="4" w:space="0" w:color="auto"/>
              <w:right w:val="single" w:sz="12" w:space="0" w:color="auto"/>
            </w:tcBorders>
            <w:hideMark/>
          </w:tcPr>
          <w:p>
            <w:pPr>
              <w:pStyle w:val="style0"/>
              <w:rPr>
                <w:rFonts w:cs="Times New Roman"/>
              </w:rPr>
            </w:pPr>
            <w:r>
              <w:rPr>
                <w:rFonts w:cs="Times New Roman" w:hint="eastAsia"/>
              </w:rPr>
              <w:t>連絡地址(寄發選手證、通行證用)：</w:t>
            </w:r>
          </w:p>
        </w:tc>
      </w:tr>
      <w:tr>
        <w:tblPrEx/>
        <w:trPr>
          <w:jc w:val="center"/>
        </w:trPr>
        <w:tc>
          <w:tcPr>
            <w:tcW w:w="11057" w:type="dxa"/>
            <w:gridSpan w:val="6"/>
            <w:tcBorders>
              <w:top w:val="single" w:sz="4" w:space="0" w:color="auto"/>
              <w:left w:val="single" w:sz="12" w:space="0" w:color="auto"/>
              <w:bottom w:val="single" w:sz="12" w:space="0" w:color="auto"/>
              <w:right w:val="single" w:sz="12" w:space="0" w:color="auto"/>
            </w:tcBorders>
            <w:hideMark/>
          </w:tcPr>
          <w:p>
            <w:pPr>
              <w:pStyle w:val="style0"/>
              <w:rPr>
                <w:rFonts w:cs="Times New Roman"/>
              </w:rPr>
            </w:pPr>
            <w:r>
              <w:rPr>
                <w:rFonts w:cs="Times New Roman" w:hint="eastAsia"/>
              </w:rPr>
              <w:t>電子信箱Email Address：</w:t>
            </w:r>
          </w:p>
        </w:tc>
      </w:tr>
      <w:tr>
        <w:tblPrEx/>
        <w:trPr>
          <w:jc w:val="center"/>
        </w:trPr>
        <w:tc>
          <w:tcPr>
            <w:tcW w:w="2269" w:type="dxa"/>
            <w:gridSpan w:val="2"/>
            <w:vMerge w:val="restart"/>
            <w:tcBorders>
              <w:top w:val="single" w:sz="12" w:space="0" w:color="auto"/>
              <w:left w:val="single" w:sz="12" w:space="0" w:color="auto"/>
              <w:bottom w:val="single" w:sz="12" w:space="0" w:color="auto"/>
              <w:right w:val="single" w:sz="4" w:space="0" w:color="auto"/>
            </w:tcBorders>
            <w:vAlign w:val="center"/>
            <w:hideMark/>
          </w:tcPr>
          <w:p>
            <w:pPr>
              <w:pStyle w:val="style0"/>
              <w:jc w:val="center"/>
              <w:rPr>
                <w:rFonts w:cs="Times New Roman"/>
              </w:rPr>
            </w:pPr>
            <w:r>
              <w:rPr>
                <w:rFonts w:cs="Times New Roman" w:hint="eastAsia"/>
              </w:rPr>
              <w:t>駕駛</w:t>
            </w:r>
          </w:p>
          <w:p>
            <w:pPr>
              <w:pStyle w:val="style0"/>
              <w:jc w:val="center"/>
              <w:rPr>
                <w:rFonts w:cs="Times New Roman"/>
              </w:rPr>
            </w:pPr>
            <w:r>
              <w:rPr>
                <w:rFonts w:cs="Times New Roman" w:hint="eastAsia"/>
              </w:rPr>
              <w:t>Driver</w:t>
            </w:r>
          </w:p>
        </w:tc>
        <w:tc>
          <w:tcPr>
            <w:tcW w:w="1858" w:type="dxa"/>
            <w:tcBorders>
              <w:top w:val="single" w:sz="12" w:space="0" w:color="auto"/>
              <w:left w:val="single" w:sz="4" w:space="0" w:color="auto"/>
              <w:bottom w:val="single" w:sz="4" w:space="0" w:color="auto"/>
              <w:right w:val="single" w:sz="4" w:space="0" w:color="auto"/>
            </w:tcBorders>
          </w:tcPr>
          <w:p>
            <w:pPr>
              <w:pStyle w:val="style0"/>
              <w:rPr>
                <w:rFonts w:cs="Times New Roman"/>
              </w:rPr>
            </w:pPr>
            <w:r>
              <w:rPr>
                <w:rFonts w:cs="Times New Roman" w:hint="eastAsia"/>
              </w:rPr>
              <w:t xml:space="preserve">姓名 </w:t>
            </w:r>
            <w:r>
              <w:rPr>
                <w:rFonts w:cs="Times New Roman" w:hint="eastAsia"/>
                <w:sz w:val="20"/>
                <w:szCs w:val="20"/>
              </w:rPr>
              <w:t>Name</w:t>
            </w:r>
          </w:p>
          <w:p>
            <w:pPr>
              <w:pStyle w:val="style0"/>
              <w:rPr>
                <w:rFonts w:cs="Times New Roman"/>
              </w:rPr>
            </w:pPr>
          </w:p>
        </w:tc>
        <w:tc>
          <w:tcPr>
            <w:tcW w:w="3528" w:type="dxa"/>
            <w:tcBorders>
              <w:top w:val="single" w:sz="12" w:space="0" w:color="auto"/>
              <w:left w:val="single" w:sz="4" w:space="0" w:color="auto"/>
              <w:bottom w:val="single" w:sz="4" w:space="0" w:color="auto"/>
              <w:right w:val="single" w:sz="4" w:space="0" w:color="auto"/>
            </w:tcBorders>
            <w:hideMark/>
          </w:tcPr>
          <w:p>
            <w:pPr>
              <w:pStyle w:val="style0"/>
              <w:rPr>
                <w:rFonts w:cs="Times New Roman"/>
              </w:rPr>
            </w:pPr>
            <w:r>
              <w:rPr>
                <w:rFonts w:cs="Times New Roman" w:hint="eastAsia"/>
              </w:rPr>
              <w:t>身分證字號</w:t>
            </w:r>
            <w:r>
              <w:rPr>
                <w:rFonts w:cs="Times New Roman" w:hint="eastAsia"/>
                <w:sz w:val="20"/>
                <w:szCs w:val="20"/>
              </w:rPr>
              <w:t>I.D./ Passport Number</w:t>
            </w:r>
          </w:p>
        </w:tc>
        <w:tc>
          <w:tcPr>
            <w:tcW w:w="3402" w:type="dxa"/>
            <w:gridSpan w:val="2"/>
            <w:tcBorders>
              <w:top w:val="single" w:sz="12" w:space="0" w:color="auto"/>
              <w:left w:val="single" w:sz="4" w:space="0" w:color="auto"/>
              <w:bottom w:val="single" w:sz="4" w:space="0" w:color="auto"/>
              <w:right w:val="single" w:sz="12" w:space="0" w:color="auto"/>
            </w:tcBorders>
          </w:tcPr>
          <w:p>
            <w:pPr>
              <w:pStyle w:val="style0"/>
              <w:rPr>
                <w:rFonts w:cs="Times New Roman"/>
              </w:rPr>
            </w:pPr>
            <w:r>
              <w:rPr>
                <w:rFonts w:cs="Times New Roman" w:hint="eastAsia"/>
              </w:rPr>
              <w:t>國籍</w:t>
            </w:r>
            <w:r>
              <w:rPr>
                <w:rFonts w:cs="Times New Roman" w:hint="eastAsia"/>
                <w:sz w:val="20"/>
                <w:szCs w:val="20"/>
              </w:rPr>
              <w:t>Nationality</w:t>
            </w:r>
            <w:r>
              <w:rPr>
                <w:rFonts w:cs="Times New Roman" w:hint="eastAsia"/>
              </w:rPr>
              <w:t xml:space="preserve"> </w:t>
            </w:r>
          </w:p>
          <w:p>
            <w:pPr>
              <w:pStyle w:val="style0"/>
              <w:rPr>
                <w:rFonts w:cs="Times New Roman"/>
              </w:rPr>
            </w:pPr>
          </w:p>
        </w:tc>
      </w:tr>
      <w:tr>
        <w:tblPrEx/>
        <w:trPr>
          <w:jc w:val="center"/>
        </w:trPr>
        <w:tc>
          <w:tcPr>
            <w:tcW w:w="0" w:type="auto"/>
            <w:gridSpan w:val="2"/>
            <w:vMerge w:val="continue"/>
            <w:tcBorders>
              <w:top w:val="single" w:sz="12" w:space="0" w:color="auto"/>
              <w:left w:val="single" w:sz="12" w:space="0" w:color="auto"/>
              <w:bottom w:val="single" w:sz="12" w:space="0" w:color="auto"/>
              <w:right w:val="single" w:sz="4" w:space="0" w:color="auto"/>
            </w:tcBorders>
            <w:vAlign w:val="center"/>
            <w:hideMark/>
          </w:tcPr>
          <w:p>
            <w:pPr>
              <w:pStyle w:val="style0"/>
              <w:rPr>
                <w:rFonts w:cs="Times New Roman"/>
              </w:rPr>
            </w:pPr>
          </w:p>
        </w:tc>
        <w:tc>
          <w:tcPr>
            <w:tcW w:w="1858" w:type="dxa"/>
            <w:tcBorders>
              <w:top w:val="single" w:sz="4" w:space="0" w:color="auto"/>
              <w:left w:val="single" w:sz="4" w:space="0" w:color="auto"/>
              <w:bottom w:val="single" w:sz="12" w:space="0" w:color="auto"/>
              <w:right w:val="single" w:sz="4" w:space="0" w:color="auto"/>
            </w:tcBorders>
          </w:tcPr>
          <w:p>
            <w:pPr>
              <w:pStyle w:val="style0"/>
              <w:rPr>
                <w:rFonts w:cs="Times New Roman"/>
              </w:rPr>
            </w:pPr>
            <w:r>
              <w:rPr>
                <w:rFonts w:cs="Times New Roman" w:hint="eastAsia"/>
              </w:rPr>
              <w:t>性別</w:t>
            </w:r>
            <w:r>
              <w:rPr>
                <w:rFonts w:cs="Times New Roman" w:hint="eastAsia"/>
                <w:sz w:val="20"/>
                <w:szCs w:val="20"/>
              </w:rPr>
              <w:t>Gender</w:t>
            </w:r>
          </w:p>
          <w:p>
            <w:pPr>
              <w:pStyle w:val="style0"/>
              <w:rPr>
                <w:rFonts w:cs="Times New Roman"/>
              </w:rPr>
            </w:pPr>
          </w:p>
        </w:tc>
        <w:tc>
          <w:tcPr>
            <w:tcW w:w="3528" w:type="dxa"/>
            <w:tcBorders>
              <w:top w:val="single" w:sz="4" w:space="0" w:color="auto"/>
              <w:left w:val="single" w:sz="4" w:space="0" w:color="auto"/>
              <w:bottom w:val="single" w:sz="12" w:space="0" w:color="auto"/>
              <w:right w:val="single" w:sz="4" w:space="0" w:color="auto"/>
            </w:tcBorders>
          </w:tcPr>
          <w:p>
            <w:pPr>
              <w:pStyle w:val="style0"/>
              <w:rPr>
                <w:rFonts w:cs="Times New Roman"/>
              </w:rPr>
            </w:pPr>
            <w:r>
              <w:rPr>
                <w:rFonts w:cs="Times New Roman" w:hint="eastAsia"/>
              </w:rPr>
              <w:t>生日</w:t>
            </w:r>
            <w:r>
              <w:rPr>
                <w:rFonts w:cs="Times New Roman" w:hint="eastAsia"/>
                <w:sz w:val="20"/>
                <w:szCs w:val="20"/>
              </w:rPr>
              <w:t>Date of Birth</w:t>
            </w:r>
          </w:p>
          <w:p>
            <w:pPr>
              <w:pStyle w:val="style0"/>
              <w:rPr>
                <w:rFonts w:cs="Times New Roman"/>
              </w:rPr>
            </w:pPr>
          </w:p>
        </w:tc>
        <w:tc>
          <w:tcPr>
            <w:tcW w:w="3402" w:type="dxa"/>
            <w:gridSpan w:val="2"/>
            <w:tcBorders>
              <w:top w:val="single" w:sz="4" w:space="0" w:color="auto"/>
              <w:left w:val="single" w:sz="4" w:space="0" w:color="auto"/>
              <w:bottom w:val="single" w:sz="12" w:space="0" w:color="auto"/>
              <w:right w:val="single" w:sz="12" w:space="0" w:color="auto"/>
            </w:tcBorders>
          </w:tcPr>
          <w:p>
            <w:pPr>
              <w:pStyle w:val="style0"/>
              <w:rPr>
                <w:rFonts w:cs="Times New Roman"/>
              </w:rPr>
            </w:pPr>
            <w:r>
              <w:rPr>
                <w:rFonts w:cs="Times New Roman" w:hint="eastAsia"/>
              </w:rPr>
              <w:t>連絡電話</w:t>
            </w:r>
            <w:r>
              <w:rPr>
                <w:rFonts w:cs="Times New Roman" w:hint="eastAsia"/>
                <w:sz w:val="20"/>
                <w:szCs w:val="20"/>
              </w:rPr>
              <w:t>cell Phone Number</w:t>
            </w:r>
          </w:p>
          <w:p>
            <w:pPr>
              <w:pStyle w:val="style0"/>
              <w:rPr>
                <w:rFonts w:cs="Times New Roman"/>
              </w:rPr>
            </w:pPr>
          </w:p>
        </w:tc>
      </w:tr>
      <w:tr>
        <w:tblPrEx/>
        <w:trPr>
          <w:trHeight w:val="667" w:hRule="atLeast"/>
          <w:jc w:val="center"/>
        </w:trPr>
        <w:tc>
          <w:tcPr>
            <w:tcW w:w="2269" w:type="dxa"/>
            <w:gridSpan w:val="2"/>
            <w:tcBorders>
              <w:top w:val="single" w:sz="12" w:space="0" w:color="auto"/>
              <w:left w:val="single" w:sz="12" w:space="0" w:color="auto"/>
              <w:bottom w:val="single" w:sz="4" w:space="0" w:color="auto"/>
              <w:right w:val="single" w:sz="4" w:space="0" w:color="auto"/>
            </w:tcBorders>
            <w:vAlign w:val="center"/>
            <w:hideMark/>
          </w:tcPr>
          <w:p>
            <w:pPr>
              <w:pStyle w:val="style0"/>
              <w:jc w:val="center"/>
              <w:rPr>
                <w:rFonts w:cs="Times New Roman"/>
              </w:rPr>
            </w:pPr>
            <w:r>
              <w:rPr>
                <w:rFonts w:cs="Times New Roman" w:hint="eastAsia"/>
              </w:rPr>
              <w:t>副駕駛／後勤</w:t>
            </w:r>
          </w:p>
          <w:p>
            <w:pPr>
              <w:pStyle w:val="style0"/>
              <w:jc w:val="center"/>
              <w:rPr>
                <w:rFonts w:cs="Times New Roman"/>
              </w:rPr>
            </w:pPr>
            <w:r>
              <w:rPr>
                <w:rFonts w:cs="Times New Roman" w:hint="eastAsia"/>
                <w:sz w:val="20"/>
                <w:szCs w:val="20"/>
              </w:rPr>
              <w:t>Team Member</w:t>
            </w:r>
          </w:p>
        </w:tc>
        <w:tc>
          <w:tcPr>
            <w:tcW w:w="1858" w:type="dxa"/>
            <w:tcBorders>
              <w:top w:val="single" w:sz="12" w:space="0" w:color="auto"/>
              <w:left w:val="single" w:sz="4" w:space="0" w:color="auto"/>
              <w:bottom w:val="single" w:sz="4" w:space="0" w:color="auto"/>
              <w:right w:val="single" w:sz="4" w:space="0" w:color="auto"/>
            </w:tcBorders>
          </w:tcPr>
          <w:p>
            <w:pPr>
              <w:pStyle w:val="style0"/>
              <w:rPr>
                <w:rFonts w:cs="Times New Roman"/>
              </w:rPr>
            </w:pPr>
            <w:r>
              <w:rPr>
                <w:rFonts w:cs="Times New Roman" w:hint="eastAsia"/>
              </w:rPr>
              <w:t xml:space="preserve">姓名 </w:t>
            </w:r>
            <w:r>
              <w:rPr>
                <w:rFonts w:cs="Times New Roman" w:hint="eastAsia"/>
                <w:sz w:val="20"/>
                <w:szCs w:val="20"/>
              </w:rPr>
              <w:t>Name</w:t>
            </w:r>
          </w:p>
          <w:p>
            <w:pPr>
              <w:pStyle w:val="style0"/>
              <w:rPr>
                <w:rFonts w:cs="Times New Roman"/>
              </w:rPr>
            </w:pPr>
          </w:p>
        </w:tc>
        <w:tc>
          <w:tcPr>
            <w:tcW w:w="3528" w:type="dxa"/>
            <w:tcBorders>
              <w:top w:val="single" w:sz="12" w:space="0" w:color="auto"/>
              <w:left w:val="single" w:sz="4" w:space="0" w:color="auto"/>
              <w:bottom w:val="single" w:sz="4" w:space="0" w:color="auto"/>
              <w:right w:val="single" w:sz="4" w:space="0" w:color="auto"/>
            </w:tcBorders>
            <w:hideMark/>
          </w:tcPr>
          <w:p>
            <w:pPr>
              <w:pStyle w:val="style0"/>
              <w:rPr>
                <w:rFonts w:cs="Times New Roman"/>
              </w:rPr>
            </w:pPr>
            <w:r>
              <w:rPr>
                <w:rFonts w:cs="Times New Roman" w:hint="eastAsia"/>
              </w:rPr>
              <w:t>國籍</w:t>
            </w:r>
            <w:r>
              <w:rPr>
                <w:rFonts w:cs="Times New Roman" w:hint="eastAsia"/>
                <w:sz w:val="20"/>
                <w:szCs w:val="20"/>
              </w:rPr>
              <w:t xml:space="preserve">Nationality </w:t>
            </w:r>
          </w:p>
        </w:tc>
        <w:tc>
          <w:tcPr>
            <w:tcW w:w="3402" w:type="dxa"/>
            <w:gridSpan w:val="2"/>
            <w:tcBorders>
              <w:top w:val="single" w:sz="12" w:space="0" w:color="auto"/>
              <w:left w:val="single" w:sz="4" w:space="0" w:color="auto"/>
              <w:bottom w:val="single" w:sz="4" w:space="0" w:color="auto"/>
              <w:right w:val="single" w:sz="12" w:space="0" w:color="auto"/>
            </w:tcBorders>
            <w:hideMark/>
          </w:tcPr>
          <w:p>
            <w:pPr>
              <w:pStyle w:val="style0"/>
              <w:rPr>
                <w:rFonts w:cs="Times New Roman"/>
              </w:rPr>
            </w:pPr>
            <w:r>
              <w:rPr>
                <w:rFonts w:cs="Times New Roman" w:hint="eastAsia"/>
              </w:rPr>
              <w:t>連絡電話</w:t>
            </w:r>
            <w:r>
              <w:rPr>
                <w:rFonts w:cs="Times New Roman" w:hint="eastAsia"/>
                <w:sz w:val="20"/>
                <w:szCs w:val="20"/>
              </w:rPr>
              <w:t>Phone Number</w:t>
            </w:r>
          </w:p>
        </w:tc>
      </w:tr>
      <w:tr>
        <w:tblPrEx/>
        <w:trPr>
          <w:trHeight w:val="521" w:hRule="atLeast"/>
          <w:jc w:val="center"/>
        </w:trPr>
        <w:tc>
          <w:tcPr>
            <w:tcW w:w="2269" w:type="dxa"/>
            <w:gridSpan w:val="2"/>
            <w:tcBorders>
              <w:top w:val="single" w:sz="4" w:space="0" w:color="auto"/>
              <w:left w:val="single" w:sz="12" w:space="0" w:color="auto"/>
              <w:bottom w:val="single" w:sz="4" w:space="0" w:color="auto"/>
              <w:right w:val="single" w:sz="4" w:space="0" w:color="auto"/>
            </w:tcBorders>
            <w:vAlign w:val="center"/>
            <w:hideMark/>
          </w:tcPr>
          <w:p>
            <w:pPr>
              <w:pStyle w:val="style0"/>
              <w:jc w:val="center"/>
              <w:rPr>
                <w:rFonts w:cs="Times New Roman"/>
              </w:rPr>
            </w:pPr>
            <w:r>
              <w:rPr>
                <w:rFonts w:cs="Times New Roman" w:hint="eastAsia"/>
              </w:rPr>
              <w:t>後勤</w:t>
            </w:r>
          </w:p>
          <w:p>
            <w:pPr>
              <w:pStyle w:val="style0"/>
              <w:jc w:val="center"/>
              <w:rPr>
                <w:rFonts w:cs="Times New Roman"/>
              </w:rPr>
            </w:pPr>
            <w:r>
              <w:rPr>
                <w:rFonts w:cs="Times New Roman" w:hint="eastAsia"/>
                <w:sz w:val="20"/>
                <w:szCs w:val="20"/>
              </w:rPr>
              <w:t>Team Member</w:t>
            </w:r>
          </w:p>
        </w:tc>
        <w:tc>
          <w:tcPr>
            <w:tcW w:w="1858" w:type="dxa"/>
            <w:tcBorders>
              <w:top w:val="single" w:sz="4" w:space="0" w:color="auto"/>
              <w:left w:val="single" w:sz="4" w:space="0" w:color="auto"/>
              <w:bottom w:val="single" w:sz="4" w:space="0" w:color="auto"/>
              <w:right w:val="single" w:sz="4" w:space="0" w:color="auto"/>
            </w:tcBorders>
          </w:tcPr>
          <w:p>
            <w:pPr>
              <w:pStyle w:val="style0"/>
              <w:rPr>
                <w:rFonts w:cs="Times New Roman"/>
              </w:rPr>
            </w:pPr>
            <w:r>
              <w:rPr>
                <w:rFonts w:cs="Times New Roman" w:hint="eastAsia"/>
              </w:rPr>
              <w:t xml:space="preserve">姓名 </w:t>
            </w:r>
            <w:r>
              <w:rPr>
                <w:rFonts w:cs="Times New Roman" w:hint="eastAsia"/>
                <w:sz w:val="20"/>
                <w:szCs w:val="20"/>
              </w:rPr>
              <w:t>Name</w:t>
            </w:r>
          </w:p>
          <w:p>
            <w:pPr>
              <w:pStyle w:val="style0"/>
              <w:rPr>
                <w:rFonts w:cs="Times New Roman"/>
              </w:rPr>
            </w:pPr>
          </w:p>
        </w:tc>
        <w:tc>
          <w:tcPr>
            <w:tcW w:w="3528" w:type="dxa"/>
            <w:tcBorders>
              <w:top w:val="single" w:sz="4" w:space="0" w:color="auto"/>
              <w:left w:val="single" w:sz="4" w:space="0" w:color="auto"/>
              <w:bottom w:val="single" w:sz="4" w:space="0" w:color="auto"/>
              <w:right w:val="single" w:sz="4" w:space="0" w:color="auto"/>
            </w:tcBorders>
            <w:hideMark/>
          </w:tcPr>
          <w:p>
            <w:pPr>
              <w:pStyle w:val="style0"/>
              <w:rPr>
                <w:rFonts w:cs="Times New Roman"/>
              </w:rPr>
            </w:pPr>
            <w:r>
              <w:rPr>
                <w:rFonts w:cs="Times New Roman" w:hint="eastAsia"/>
              </w:rPr>
              <w:t>國籍</w:t>
            </w:r>
            <w:r>
              <w:rPr>
                <w:rFonts w:cs="Times New Roman" w:hint="eastAsia"/>
                <w:sz w:val="20"/>
                <w:szCs w:val="20"/>
              </w:rPr>
              <w:t xml:space="preserve">Nationality </w:t>
            </w:r>
          </w:p>
        </w:tc>
        <w:tc>
          <w:tcPr>
            <w:tcW w:w="3402" w:type="dxa"/>
            <w:gridSpan w:val="2"/>
            <w:tcBorders>
              <w:top w:val="single" w:sz="4" w:space="0" w:color="auto"/>
              <w:left w:val="single" w:sz="4" w:space="0" w:color="auto"/>
              <w:bottom w:val="single" w:sz="4" w:space="0" w:color="auto"/>
              <w:right w:val="single" w:sz="12" w:space="0" w:color="auto"/>
            </w:tcBorders>
            <w:hideMark/>
          </w:tcPr>
          <w:p>
            <w:pPr>
              <w:pStyle w:val="style0"/>
              <w:rPr>
                <w:rFonts w:cs="Times New Roman"/>
              </w:rPr>
            </w:pPr>
            <w:r>
              <w:rPr>
                <w:rFonts w:cs="Times New Roman" w:hint="eastAsia"/>
              </w:rPr>
              <w:t>連絡電話</w:t>
            </w:r>
            <w:r>
              <w:rPr>
                <w:rFonts w:cs="Times New Roman" w:hint="eastAsia"/>
                <w:sz w:val="20"/>
                <w:szCs w:val="20"/>
              </w:rPr>
              <w:t>Phone Number</w:t>
            </w:r>
          </w:p>
        </w:tc>
      </w:tr>
      <w:tr>
        <w:tblPrEx/>
        <w:trPr>
          <w:trHeight w:val="490" w:hRule="atLeast"/>
          <w:jc w:val="center"/>
        </w:trPr>
        <w:tc>
          <w:tcPr>
            <w:tcW w:w="2269" w:type="dxa"/>
            <w:gridSpan w:val="2"/>
            <w:tcBorders>
              <w:top w:val="single" w:sz="4" w:space="0" w:color="auto"/>
              <w:left w:val="single" w:sz="12" w:space="0" w:color="auto"/>
              <w:bottom w:val="single" w:sz="12" w:space="0" w:color="auto"/>
              <w:right w:val="single" w:sz="4" w:space="0" w:color="auto"/>
            </w:tcBorders>
            <w:vAlign w:val="center"/>
            <w:hideMark/>
          </w:tcPr>
          <w:p>
            <w:pPr>
              <w:pStyle w:val="style0"/>
              <w:jc w:val="center"/>
              <w:rPr>
                <w:rFonts w:cs="Times New Roman"/>
              </w:rPr>
            </w:pPr>
            <w:r>
              <w:rPr>
                <w:rFonts w:cs="Times New Roman" w:hint="eastAsia"/>
              </w:rPr>
              <w:t>後勤</w:t>
            </w:r>
          </w:p>
          <w:p>
            <w:pPr>
              <w:pStyle w:val="style0"/>
              <w:jc w:val="center"/>
              <w:rPr>
                <w:rFonts w:cs="Times New Roman"/>
              </w:rPr>
            </w:pPr>
            <w:r>
              <w:rPr>
                <w:rFonts w:cs="Times New Roman" w:hint="eastAsia"/>
                <w:sz w:val="20"/>
                <w:szCs w:val="20"/>
              </w:rPr>
              <w:t>Team Member</w:t>
            </w:r>
          </w:p>
        </w:tc>
        <w:tc>
          <w:tcPr>
            <w:tcW w:w="1858" w:type="dxa"/>
            <w:tcBorders>
              <w:top w:val="single" w:sz="4" w:space="0" w:color="auto"/>
              <w:left w:val="single" w:sz="4" w:space="0" w:color="auto"/>
              <w:bottom w:val="single" w:sz="12" w:space="0" w:color="auto"/>
              <w:right w:val="single" w:sz="4" w:space="0" w:color="auto"/>
            </w:tcBorders>
          </w:tcPr>
          <w:p>
            <w:pPr>
              <w:pStyle w:val="style0"/>
              <w:rPr>
                <w:rFonts w:cs="Times New Roman"/>
              </w:rPr>
            </w:pPr>
            <w:r>
              <w:rPr>
                <w:rFonts w:cs="Times New Roman" w:hint="eastAsia"/>
              </w:rPr>
              <w:t xml:space="preserve">姓名 </w:t>
            </w:r>
            <w:r>
              <w:rPr>
                <w:rFonts w:cs="Times New Roman" w:hint="eastAsia"/>
                <w:sz w:val="20"/>
                <w:szCs w:val="20"/>
              </w:rPr>
              <w:t>Name</w:t>
            </w:r>
          </w:p>
          <w:p>
            <w:pPr>
              <w:pStyle w:val="style0"/>
              <w:rPr>
                <w:rFonts w:cs="Times New Roman"/>
              </w:rPr>
            </w:pPr>
          </w:p>
        </w:tc>
        <w:tc>
          <w:tcPr>
            <w:tcW w:w="3528" w:type="dxa"/>
            <w:tcBorders>
              <w:top w:val="single" w:sz="4" w:space="0" w:color="auto"/>
              <w:left w:val="single" w:sz="4" w:space="0" w:color="auto"/>
              <w:bottom w:val="single" w:sz="12" w:space="0" w:color="auto"/>
              <w:right w:val="single" w:sz="4" w:space="0" w:color="auto"/>
            </w:tcBorders>
            <w:hideMark/>
          </w:tcPr>
          <w:p>
            <w:pPr>
              <w:pStyle w:val="style0"/>
              <w:rPr>
                <w:rFonts w:cs="Times New Roman"/>
              </w:rPr>
            </w:pPr>
            <w:r>
              <w:rPr>
                <w:rFonts w:cs="Times New Roman" w:hint="eastAsia"/>
              </w:rPr>
              <w:t>國籍</w:t>
            </w:r>
            <w:r>
              <w:rPr>
                <w:rFonts w:cs="Times New Roman" w:hint="eastAsia"/>
                <w:sz w:val="20"/>
                <w:szCs w:val="20"/>
              </w:rPr>
              <w:t xml:space="preserve">Nationality </w:t>
            </w:r>
          </w:p>
        </w:tc>
        <w:tc>
          <w:tcPr>
            <w:tcW w:w="3402" w:type="dxa"/>
            <w:gridSpan w:val="2"/>
            <w:tcBorders>
              <w:top w:val="single" w:sz="4" w:space="0" w:color="auto"/>
              <w:left w:val="single" w:sz="4" w:space="0" w:color="auto"/>
              <w:bottom w:val="single" w:sz="12" w:space="0" w:color="auto"/>
              <w:right w:val="single" w:sz="12" w:space="0" w:color="auto"/>
            </w:tcBorders>
            <w:hideMark/>
          </w:tcPr>
          <w:p>
            <w:pPr>
              <w:pStyle w:val="style0"/>
              <w:rPr>
                <w:rFonts w:cs="Times New Roman"/>
              </w:rPr>
            </w:pPr>
            <w:r>
              <w:rPr>
                <w:rFonts w:cs="Times New Roman" w:hint="eastAsia"/>
              </w:rPr>
              <w:t>連絡電話</w:t>
            </w:r>
            <w:r>
              <w:rPr>
                <w:rFonts w:cs="Times New Roman" w:hint="eastAsia"/>
                <w:sz w:val="20"/>
                <w:szCs w:val="20"/>
              </w:rPr>
              <w:t>Phone Number</w:t>
            </w:r>
          </w:p>
        </w:tc>
      </w:tr>
      <w:tr>
        <w:tblPrEx/>
        <w:trPr>
          <w:jc w:val="center"/>
        </w:trPr>
        <w:tc>
          <w:tcPr>
            <w:tcW w:w="2269" w:type="dxa"/>
            <w:gridSpan w:val="2"/>
            <w:tcBorders>
              <w:top w:val="single" w:sz="12" w:space="0" w:color="auto"/>
              <w:left w:val="single" w:sz="12" w:space="0" w:color="auto"/>
              <w:bottom w:val="single" w:sz="12" w:space="0" w:color="auto"/>
              <w:right w:val="single" w:sz="4" w:space="0" w:color="auto"/>
            </w:tcBorders>
            <w:vAlign w:val="center"/>
            <w:hideMark/>
          </w:tcPr>
          <w:p>
            <w:pPr>
              <w:pStyle w:val="style0"/>
              <w:jc w:val="center"/>
              <w:rPr>
                <w:rFonts w:cs="Times New Roman"/>
              </w:rPr>
            </w:pPr>
            <w:r>
              <w:rPr>
                <w:rFonts w:cs="Times New Roman" w:hint="eastAsia"/>
              </w:rPr>
              <w:t>團隊簡介</w:t>
            </w:r>
          </w:p>
          <w:p>
            <w:pPr>
              <w:pStyle w:val="style0"/>
              <w:jc w:val="center"/>
              <w:rPr>
                <w:rFonts w:cs="Times New Roman"/>
              </w:rPr>
            </w:pPr>
            <w:r>
              <w:rPr>
                <w:rFonts w:cs="Times New Roman" w:hint="eastAsia"/>
                <w:sz w:val="20"/>
                <w:szCs w:val="20"/>
              </w:rPr>
              <w:t>About Us</w:t>
            </w:r>
          </w:p>
        </w:tc>
        <w:tc>
          <w:tcPr>
            <w:tcW w:w="8788" w:type="dxa"/>
            <w:gridSpan w:val="4"/>
            <w:tcBorders>
              <w:top w:val="single" w:sz="12" w:space="0" w:color="auto"/>
              <w:left w:val="single" w:sz="4" w:space="0" w:color="auto"/>
              <w:bottom w:val="single" w:sz="12" w:space="0" w:color="auto"/>
              <w:right w:val="single" w:sz="12" w:space="0" w:color="auto"/>
            </w:tcBorders>
          </w:tcPr>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p>
            <w:pPr>
              <w:pStyle w:val="style0"/>
              <w:rPr>
                <w:rFonts w:cs="Times New Roman"/>
              </w:rPr>
            </w:pPr>
          </w:p>
        </w:tc>
      </w:tr>
      <w:tr>
        <w:tblPrEx/>
        <w:trPr>
          <w:jc w:val="center"/>
        </w:trPr>
        <w:tc>
          <w:tcPr>
            <w:tcW w:w="2269" w:type="dxa"/>
            <w:gridSpan w:val="2"/>
            <w:tcBorders>
              <w:top w:val="single" w:sz="12" w:space="0" w:color="auto"/>
              <w:left w:val="single" w:sz="4" w:space="0" w:color="auto"/>
              <w:bottom w:val="single" w:sz="4" w:space="0" w:color="auto"/>
              <w:right w:val="single" w:sz="4" w:space="0" w:color="auto"/>
            </w:tcBorders>
            <w:vAlign w:val="center"/>
            <w:hideMark/>
          </w:tcPr>
          <w:p>
            <w:pPr>
              <w:pStyle w:val="style0"/>
              <w:jc w:val="center"/>
              <w:rPr>
                <w:rFonts w:cs="Times New Roman"/>
              </w:rPr>
            </w:pPr>
            <w:r>
              <w:rPr>
                <w:rFonts w:cs="Times New Roman" w:hint="eastAsia"/>
              </w:rPr>
              <w:t>造型設計圖</w:t>
            </w:r>
          </w:p>
          <w:p>
            <w:pPr>
              <w:pStyle w:val="style0"/>
              <w:jc w:val="center"/>
              <w:rPr>
                <w:rFonts w:cs="Times New Roman"/>
              </w:rPr>
            </w:pPr>
            <w:r>
              <w:rPr>
                <w:rFonts w:cs="Times New Roman" w:hint="eastAsia"/>
                <w:sz w:val="20"/>
                <w:szCs w:val="20"/>
              </w:rPr>
              <w:t>Design &amp; Draw</w:t>
            </w:r>
          </w:p>
        </w:tc>
        <w:tc>
          <w:tcPr>
            <w:tcW w:w="8788" w:type="dxa"/>
            <w:gridSpan w:val="4"/>
            <w:tcBorders>
              <w:top w:val="single" w:sz="12" w:space="0" w:color="auto"/>
              <w:left w:val="single" w:sz="4" w:space="0" w:color="auto"/>
              <w:bottom w:val="single" w:sz="4" w:space="0" w:color="auto"/>
              <w:right w:val="single" w:sz="4" w:space="0" w:color="auto"/>
            </w:tcBorders>
          </w:tcPr>
          <w:p>
            <w:pPr>
              <w:pStyle w:val="style179"/>
              <w:widowControl/>
              <w:numPr>
                <w:ilvl w:val="1"/>
                <w:numId w:val="6"/>
              </w:numPr>
              <w:spacing w:lineRule="exact" w:line="460"/>
              <w:ind w:left="335" w:leftChars="0" w:hanging="335"/>
              <w:rPr>
                <w:rFonts w:ascii="微軟正黑體" w:cs="Times New Roman" w:eastAsia="微軟正黑體" w:hAnsi="微軟正黑體"/>
              </w:rPr>
            </w:pPr>
            <w:r>
              <w:rPr>
                <w:rFonts w:ascii="微軟正黑體" w:cs="Times New Roman" w:eastAsia="微軟正黑體" w:hAnsi="微軟正黑體" w:hint="eastAsia"/>
              </w:rPr>
              <w:t>需詳述設計理念（可採用各種方式說明）</w:t>
            </w:r>
          </w:p>
          <w:p>
            <w:pPr>
              <w:pStyle w:val="style179"/>
              <w:widowControl/>
              <w:numPr>
                <w:ilvl w:val="1"/>
                <w:numId w:val="6"/>
              </w:numPr>
              <w:spacing w:lineRule="exact" w:line="460"/>
              <w:ind w:left="335" w:leftChars="0" w:hanging="335"/>
              <w:rPr>
                <w:rFonts w:ascii="微軟正黑體" w:cs="Times New Roman" w:eastAsia="微軟正黑體" w:hAnsi="微軟正黑體"/>
              </w:rPr>
            </w:pPr>
            <w:r>
              <w:rPr>
                <w:rFonts w:ascii="微軟正黑體" w:cs="Times New Roman" w:eastAsia="微軟正黑體" w:hAnsi="微軟正黑體" w:hint="eastAsia"/>
              </w:rPr>
              <w:t>設計圖中必須清楚顯示煞車與方向控制之裝置結構</w:t>
            </w:r>
          </w:p>
          <w:p>
            <w:pPr>
              <w:pStyle w:val="style179"/>
              <w:widowControl/>
              <w:numPr>
                <w:ilvl w:val="1"/>
                <w:numId w:val="6"/>
              </w:numPr>
              <w:spacing w:lineRule="exact" w:line="460"/>
              <w:ind w:left="335" w:leftChars="0" w:hanging="335"/>
              <w:rPr>
                <w:rFonts w:ascii="微軟正黑體" w:cs="Times New Roman" w:eastAsia="微軟正黑體" w:hAnsi="微軟正黑體"/>
              </w:rPr>
            </w:pPr>
            <w:r>
              <w:rPr>
                <w:rFonts w:ascii="微軟正黑體" w:cs="Times New Roman" w:eastAsia="微軟正黑體" w:hAnsi="微軟正黑體" w:hint="eastAsia"/>
              </w:rPr>
              <w:t>獲選隊伍在製作</w:t>
            </w:r>
            <w:r>
              <w:rPr>
                <w:rFonts w:ascii="微軟正黑體" w:cs="Times New Roman" w:eastAsia="微軟正黑體" w:hAnsi="微軟正黑體" w:hint="eastAsia"/>
              </w:rPr>
              <w:t>期間，</w:t>
            </w:r>
            <w:r>
              <w:rPr>
                <w:rFonts w:ascii="微軟正黑體" w:cs="Times New Roman" w:eastAsia="微軟正黑體" w:hAnsi="微軟正黑體" w:hint="eastAsia"/>
              </w:rPr>
              <w:t>可自行錄製一分鐘造車過程影片</w:t>
            </w:r>
            <w:r>
              <w:rPr>
                <w:rFonts w:ascii="微軟正黑體" w:cs="Times New Roman" w:eastAsia="微軟正黑體" w:hAnsi="微軟正黑體"/>
              </w:rPr>
              <w:t xml:space="preserve"> </w:t>
            </w:r>
            <w:r>
              <w:rPr>
                <w:rFonts w:ascii="微軟正黑體" w:cs="Times New Roman" w:eastAsia="微軟正黑體" w:hAnsi="微軟正黑體"/>
                <w:b/>
              </w:rPr>
              <w:t>(</w:t>
            </w:r>
            <w:r>
              <w:rPr>
                <w:rFonts w:ascii="微軟正黑體" w:cs="Times New Roman" w:eastAsia="微軟正黑體" w:hAnsi="微軟正黑體" w:hint="eastAsia"/>
                <w:b/>
              </w:rPr>
              <w:t>建議以橫式拍攝，影像至少需為</w:t>
            </w:r>
            <w:r>
              <w:rPr>
                <w:rFonts w:ascii="微軟正黑體" w:cs="Times New Roman" w:eastAsia="微軟正黑體" w:hAnsi="微軟正黑體"/>
                <w:b/>
              </w:rPr>
              <w:t>1080p Full HD</w:t>
            </w:r>
            <w:r>
              <w:rPr>
                <w:rFonts w:ascii="微軟正黑體" w:cs="Times New Roman" w:eastAsia="微軟正黑體" w:hAnsi="微軟正黑體"/>
                <w:b/>
              </w:rPr>
              <w:t>)</w:t>
            </w:r>
            <w:r>
              <w:rPr>
                <w:rFonts w:ascii="微軟正黑體" w:cs="Times New Roman" w:eastAsia="微軟正黑體" w:hAnsi="微軟正黑體"/>
              </w:rPr>
              <w:t>，並上傳至活動報名信箱。本影片非評選必要項目，參與隊伍可斟酌是否拍攝，唯有提供影片之隊伍，主辦單位將會為其上傳影片進行宣傳。報名即同意授權影片編輯、重製權予主辦單位，主辦單位有權因本次及未來活動需求而對影片進行編輯與重製。</w:t>
            </w:r>
          </w:p>
          <w:p>
            <w:pPr>
              <w:pStyle w:val="style179"/>
              <w:widowControl/>
              <w:numPr>
                <w:ilvl w:val="1"/>
                <w:numId w:val="6"/>
              </w:numPr>
              <w:spacing w:lineRule="exact" w:line="460"/>
              <w:ind w:left="335" w:leftChars="0" w:hanging="335"/>
              <w:rPr>
                <w:rFonts w:cs="Times New Roman"/>
              </w:rPr>
            </w:pPr>
            <w:r>
              <w:rPr>
                <w:rFonts w:ascii="微軟正黑體" w:cs="Times New Roman" w:eastAsia="微軟正黑體" w:hAnsi="微軟正黑體" w:hint="eastAsia"/>
              </w:rPr>
              <w:t>不足頁數可自行加印</w:t>
            </w:r>
            <w:r>
              <w:rPr>
                <w:rFonts w:ascii="微軟正黑體" w:cs="Times New Roman" w:eastAsia="微軟正黑體" w:hAnsi="微軟正黑體" w:hint="eastAsia"/>
              </w:rPr>
              <w:t>。</w:t>
            </w:r>
          </w:p>
        </w:tc>
      </w:tr>
      <w:tr>
        <w:tblPrEx/>
        <w:trPr>
          <w:gridAfter w:val="1"/>
          <w:wAfter w:w="283" w:type="dxa"/>
          <w:jc w:val="center"/>
        </w:trPr>
        <w:tc>
          <w:tcPr>
            <w:tcW w:w="1828" w:type="dxa"/>
            <w:tcBorders>
              <w:top w:val="single" w:sz="4" w:space="0" w:color="auto"/>
              <w:left w:val="single" w:sz="4" w:space="0" w:color="auto"/>
              <w:bottom w:val="single" w:sz="4" w:space="0" w:color="auto"/>
              <w:right w:val="single" w:sz="4" w:space="0" w:color="auto"/>
            </w:tcBorders>
            <w:vAlign w:val="center"/>
            <w:hideMark/>
          </w:tcPr>
          <w:p>
            <w:pPr>
              <w:pStyle w:val="style0"/>
              <w:jc w:val="center"/>
              <w:rPr>
                <w:rFonts w:cs="Times New Roman"/>
              </w:rPr>
            </w:pPr>
            <w:r>
              <w:rPr>
                <w:rFonts w:cs="Times New Roman" w:hint="eastAsia"/>
              </w:rPr>
              <w:t>聲明</w:t>
            </w:r>
          </w:p>
          <w:p>
            <w:pPr>
              <w:pStyle w:val="style0"/>
              <w:jc w:val="center"/>
              <w:rPr>
                <w:rFonts w:cs="Times New Roman"/>
                <w:sz w:val="20"/>
                <w:szCs w:val="20"/>
              </w:rPr>
            </w:pPr>
            <w:r>
              <w:rPr>
                <w:rFonts w:cs="Times New Roman" w:hint="eastAsia"/>
                <w:sz w:val="20"/>
                <w:szCs w:val="20"/>
              </w:rPr>
              <w:t>Declaration</w:t>
            </w:r>
          </w:p>
        </w:tc>
        <w:tc>
          <w:tcPr>
            <w:tcW w:w="8946" w:type="dxa"/>
            <w:gridSpan w:val="4"/>
            <w:tcBorders>
              <w:top w:val="single" w:sz="4" w:space="0" w:color="auto"/>
              <w:left w:val="single" w:sz="4" w:space="0" w:color="auto"/>
              <w:bottom w:val="single" w:sz="4" w:space="0" w:color="auto"/>
              <w:right w:val="single" w:sz="4" w:space="0" w:color="auto"/>
            </w:tcBorders>
          </w:tcPr>
          <w:p>
            <w:pPr>
              <w:pStyle w:val="style179"/>
              <w:widowControl/>
              <w:numPr>
                <w:ilvl w:val="0"/>
                <w:numId w:val="10"/>
              </w:numPr>
              <w:spacing w:lineRule="exact" w:line="320"/>
              <w:ind w:left="335" w:leftChars="0" w:hanging="284"/>
              <w:rPr>
                <w:rFonts w:ascii="微軟正黑體" w:cs="Times New Roman" w:eastAsia="微軟正黑體" w:hAnsi="微軟正黑體"/>
                <w:sz w:val="20"/>
                <w:szCs w:val="20"/>
              </w:rPr>
            </w:pPr>
            <w:r>
              <w:rPr>
                <w:rFonts w:ascii="微軟正黑體" w:eastAsia="微軟正黑體" w:hAnsi="微軟正黑體" w:hint="eastAsia"/>
                <w:b/>
              </w:rPr>
              <w:t>本隊成員身體狀況良好，志願參加本次活動，並聽從活動單位指示；活動中若發生任何意外事件，願意自行負責，一切責任與活動單位無關。</w:t>
            </w:r>
            <w:r>
              <w:rPr>
                <w:rFonts w:ascii="微軟正黑體" w:eastAsia="微軟正黑體" w:hAnsi="微軟正黑體" w:hint="eastAsia"/>
                <w:sz w:val="20"/>
                <w:szCs w:val="20"/>
              </w:rPr>
              <w:t>I certify that I am an</w:t>
            </w:r>
            <w:r>
              <w:rPr>
                <w:rFonts w:ascii="微軟正黑體" w:eastAsia="微軟正黑體" w:hAnsi="微軟正黑體" w:hint="eastAsia"/>
              </w:rPr>
              <w:t xml:space="preserve"> </w:t>
            </w:r>
            <w:r>
              <w:rPr>
                <w:rFonts w:ascii="微軟正黑體" w:cs="Times New Roman" w:eastAsia="微軟正黑體" w:hAnsi="微軟正黑體" w:hint="eastAsia"/>
                <w:sz w:val="20"/>
                <w:szCs w:val="20"/>
              </w:rPr>
              <w:t>expert, physically fit, have sufficiently prepared for participation in the Derby, and that are there are no health-related reasons or problems, which preclude my participation in this activity or event. I acknowledge that the Derby is INHERENTLY VERY DANGEROUS, and I am responsible for my team</w:t>
            </w:r>
            <w:r>
              <w:rPr>
                <w:rFonts w:ascii="微軟正黑體" w:cs="Times New Roman" w:eastAsia="微軟正黑體" w:hAnsi="微軟正黑體" w:hint="eastAsia"/>
                <w:sz w:val="20"/>
                <w:szCs w:val="20"/>
              </w:rPr>
              <w:t>’</w:t>
            </w:r>
            <w:r>
              <w:rPr>
                <w:rFonts w:ascii="微軟正黑體" w:cs="Times New Roman" w:eastAsia="微軟正黑體" w:hAnsi="微軟正黑體" w:hint="eastAsia"/>
                <w:sz w:val="20"/>
                <w:szCs w:val="20"/>
              </w:rPr>
              <w:t>s derby car as well as teammates</w:t>
            </w:r>
            <w:r>
              <w:rPr>
                <w:rFonts w:ascii="微軟正黑體" w:cs="Times New Roman" w:eastAsia="微軟正黑體" w:hAnsi="微軟正黑體" w:hint="eastAsia"/>
                <w:sz w:val="20"/>
                <w:szCs w:val="20"/>
              </w:rPr>
              <w:t>’</w:t>
            </w:r>
            <w:r>
              <w:rPr>
                <w:rFonts w:ascii="微軟正黑體" w:cs="Times New Roman" w:eastAsia="微軟正黑體" w:hAnsi="微軟正黑體" w:hint="eastAsia"/>
                <w:sz w:val="20"/>
                <w:szCs w:val="20"/>
              </w:rPr>
              <w:t xml:space="preserve"> action.</w:t>
            </w:r>
          </w:p>
          <w:p>
            <w:pPr>
              <w:pStyle w:val="style179"/>
              <w:widowControl/>
              <w:numPr>
                <w:ilvl w:val="0"/>
                <w:numId w:val="10"/>
              </w:numPr>
              <w:spacing w:lineRule="exact" w:line="320"/>
              <w:ind w:left="335" w:leftChars="0" w:hanging="284"/>
              <w:rPr>
                <w:rFonts w:ascii="微軟正黑體" w:cs="Times New Roman" w:eastAsia="微軟正黑體" w:hAnsi="微軟正黑體"/>
                <w:sz w:val="20"/>
                <w:szCs w:val="20"/>
              </w:rPr>
            </w:pPr>
            <w:r>
              <w:rPr>
                <w:rFonts w:ascii="微軟正黑體" w:eastAsia="微軟正黑體" w:hAnsi="微軟正黑體" w:hint="eastAsia"/>
                <w:b/>
              </w:rPr>
              <w:t>本隊同意依活動需求將每位報名者繳交之資料、參與活動的過程與結果內容提供主辦單位辦理使用。</w:t>
            </w:r>
            <w:r>
              <w:rPr>
                <w:rFonts w:ascii="微軟正黑體" w:eastAsia="微軟正黑體" w:hAnsi="微軟正黑體" w:hint="eastAsia"/>
                <w:sz w:val="20"/>
                <w:szCs w:val="20"/>
              </w:rPr>
              <w:t xml:space="preserve">All the information I have given is accurate. I understand </w:t>
            </w:r>
            <w:r>
              <w:rPr>
                <w:rFonts w:ascii="微軟正黑體" w:cs="Times New Roman" w:eastAsia="微軟正黑體" w:hAnsi="微軟正黑體" w:hint="eastAsia"/>
                <w:sz w:val="20"/>
                <w:szCs w:val="20"/>
              </w:rPr>
              <w:t>and agree that the information given in this form will be maintained and to be used for all aspects of the Derby. I understand that the Derby I may be photographed. I agree to allow my concept sketch, photo, video, or film likeness to be used for any legitimate purpose by the Derby holders, producers, sponsors, organizers, and assigns.</w:t>
            </w:r>
          </w:p>
          <w:p>
            <w:pPr>
              <w:pStyle w:val="style179"/>
              <w:widowControl/>
              <w:numPr>
                <w:ilvl w:val="0"/>
                <w:numId w:val="10"/>
              </w:numPr>
              <w:spacing w:lineRule="exact" w:line="320"/>
              <w:ind w:left="335" w:leftChars="0" w:hanging="284"/>
              <w:rPr>
                <w:rFonts w:ascii="微軟正黑體" w:eastAsia="微軟正黑體" w:hAnsi="微軟正黑體"/>
                <w:b/>
              </w:rPr>
            </w:pPr>
            <w:r>
              <w:rPr>
                <w:rFonts w:ascii="微軟正黑體" w:eastAsia="微軟正黑體" w:hAnsi="微軟正黑體" w:hint="eastAsia"/>
                <w:b/>
              </w:rPr>
              <w:t>本隊成員皆已閱讀，且同意所有辦法內容，並志願親簽署名。</w:t>
            </w:r>
            <w:r>
              <w:rPr>
                <w:rFonts w:ascii="微軟正黑體" w:cs="Times New Roman" w:eastAsia="微軟正黑體" w:hAnsi="微軟正黑體" w:hint="eastAsia"/>
                <w:sz w:val="20"/>
                <w:szCs w:val="20"/>
              </w:rPr>
              <w:t>I CERTIFY THAT I</w:t>
            </w:r>
            <w:r>
              <w:rPr>
                <w:rFonts w:ascii="微軟正黑體" w:eastAsia="微軟正黑體" w:hAnsi="微軟正黑體" w:hint="eastAsia"/>
                <w:b/>
              </w:rPr>
              <w:t xml:space="preserve"> </w:t>
            </w:r>
            <w:r>
              <w:rPr>
                <w:rFonts w:ascii="微軟正黑體" w:cs="Times New Roman" w:eastAsia="微軟正黑體" w:hAnsi="微軟正黑體" w:hint="eastAsia"/>
                <w:sz w:val="20"/>
                <w:szCs w:val="20"/>
              </w:rPr>
              <w:t>HAVE READ THIS DOCUMENT IN ITS ENTIRETY. I SIGN THIS OF MY OWN FREE WILL.</w:t>
            </w:r>
          </w:p>
          <w:p>
            <w:pPr>
              <w:pStyle w:val="style0"/>
              <w:spacing w:lineRule="exact" w:line="240"/>
              <w:rPr>
                <w:b/>
              </w:rPr>
            </w:pPr>
          </w:p>
          <w:p>
            <w:pPr>
              <w:pStyle w:val="style0"/>
              <w:rPr>
                <w:b/>
              </w:rPr>
            </w:pPr>
            <w:r>
              <w:rPr>
                <w:rFonts w:hint="eastAsia"/>
                <w:b/>
              </w:rPr>
              <w:t>簽名Signed:_________________________　 簽名Signed:_________________________　</w:t>
            </w:r>
          </w:p>
          <w:p>
            <w:pPr>
              <w:pStyle w:val="style0"/>
              <w:rPr>
                <w:b/>
              </w:rPr>
            </w:pPr>
          </w:p>
          <w:p>
            <w:pPr>
              <w:pStyle w:val="style0"/>
              <w:rPr>
                <w:b/>
              </w:rPr>
            </w:pPr>
            <w:r>
              <w:rPr>
                <w:rFonts w:hint="eastAsia"/>
                <w:b/>
              </w:rPr>
              <w:t>簽名Signed:_________________________　 簽名Signed:_________________________　</w:t>
            </w:r>
          </w:p>
          <w:p>
            <w:pPr>
              <w:pStyle w:val="style0"/>
              <w:rPr>
                <w:b/>
              </w:rPr>
            </w:pPr>
          </w:p>
          <w:p>
            <w:pPr>
              <w:pStyle w:val="style0"/>
              <w:rPr>
                <w:b/>
              </w:rPr>
            </w:pPr>
            <w:r>
              <w:rPr>
                <w:rFonts w:hint="eastAsia"/>
                <w:b/>
              </w:rPr>
              <w:t>日期Date:_________________________</w:t>
            </w:r>
          </w:p>
          <w:p>
            <w:pPr>
              <w:pStyle w:val="style0"/>
              <w:spacing w:lineRule="exact" w:line="240"/>
              <w:rPr>
                <w:b/>
              </w:rPr>
            </w:pPr>
          </w:p>
          <w:p>
            <w:pPr>
              <w:pStyle w:val="style0"/>
              <w:rPr>
                <w:rFonts w:ascii="MS Gothic" w:cs="MS Gothic" w:hAnsi="MS Gothic"/>
                <w:b/>
                <w:sz w:val="20"/>
                <w:szCs w:val="20"/>
              </w:rPr>
            </w:pPr>
          </w:p>
        </w:tc>
      </w:tr>
    </w:tbl>
    <w:p>
      <w:pPr>
        <w:pStyle w:val="style0"/>
        <w:spacing w:lineRule="exact" w:line="440"/>
        <w:rPr>
          <w:szCs w:val="28"/>
        </w:rPr>
      </w:pPr>
      <w:r>
        <w:rPr>
          <w:rFonts w:hint="eastAsia"/>
          <w:szCs w:val="28"/>
        </w:rPr>
        <w:t>*若內容填寫超出表格，請自行延伸*Please adjust the blank if need。</w:t>
      </w:r>
    </w:p>
    <w:p>
      <w:pPr>
        <w:pStyle w:val="style0"/>
        <w:spacing w:lineRule="exact" w:line="440"/>
        <w:rPr>
          <w:szCs w:val="28"/>
        </w:rPr>
      </w:pPr>
      <w:r>
        <w:rPr>
          <w:rFonts w:hint="eastAsia"/>
          <w:szCs w:val="28"/>
        </w:rPr>
        <w:t>*每隊將獲一入園通行證，僅供一輛車使用*Each team will receive one pass for one car free entry.</w:t>
      </w:r>
    </w:p>
    <w:p>
      <w:pPr>
        <w:pStyle w:val="style0"/>
        <w:spacing w:lineRule="exact" w:line="440"/>
        <w:rPr>
          <w:b/>
          <w:color w:val="ff0000"/>
          <w:szCs w:val="28"/>
        </w:rPr>
      </w:pPr>
      <w:r>
        <w:rPr>
          <w:rFonts w:hint="eastAsia"/>
          <w:b/>
          <w:color w:val="ff0000"/>
          <w:szCs w:val="28"/>
        </w:rPr>
        <w:t>*所有隊伍成員皆須志願簽名*All Teammates should sign name of her/his own free will.</w:t>
      </w:r>
    </w:p>
    <w:p>
      <w:pPr>
        <w:pStyle w:val="style0"/>
        <w:spacing w:lineRule="exact" w:line="440"/>
        <w:rPr>
          <w:b/>
          <w:szCs w:val="28"/>
          <w:u w:val="single"/>
        </w:rPr>
      </w:pPr>
      <w:r>
        <w:rPr>
          <w:rFonts w:hint="eastAsia"/>
          <w:szCs w:val="28"/>
          <w:u w:val="single"/>
        </w:rPr>
        <w:t>*</w:t>
      </w:r>
      <w:r>
        <w:rPr>
          <w:rFonts w:hint="eastAsia"/>
          <w:b/>
          <w:szCs w:val="28"/>
          <w:u w:val="single"/>
        </w:rPr>
        <w:t>報名期限為</w:t>
      </w:r>
      <w:r>
        <w:rPr>
          <w:rFonts w:hint="eastAsia"/>
          <w:b/>
          <w:szCs w:val="28"/>
          <w:u w:val="single"/>
        </w:rPr>
        <w:t>201</w:t>
      </w:r>
      <w:r>
        <w:rPr>
          <w:rFonts w:hint="eastAsia"/>
          <w:b/>
          <w:szCs w:val="28"/>
          <w:u w:val="single"/>
        </w:rPr>
        <w:t>9</w:t>
      </w:r>
      <w:r>
        <w:rPr>
          <w:rFonts w:hint="eastAsia"/>
          <w:b/>
          <w:szCs w:val="28"/>
          <w:u w:val="single"/>
        </w:rPr>
        <w:t>/</w:t>
      </w:r>
      <w:r>
        <w:rPr>
          <w:rFonts w:hint="eastAsia"/>
          <w:b/>
          <w:szCs w:val="28"/>
          <w:u w:val="single"/>
        </w:rPr>
        <w:t>9</w:t>
      </w:r>
      <w:r>
        <w:rPr>
          <w:rFonts w:hint="eastAsia"/>
          <w:b/>
          <w:szCs w:val="28"/>
          <w:u w:val="single"/>
        </w:rPr>
        <w:t>/</w:t>
      </w:r>
      <w:r>
        <w:rPr>
          <w:rFonts w:hint="eastAsia"/>
          <w:b/>
          <w:szCs w:val="28"/>
          <w:u w:val="single"/>
        </w:rPr>
        <w:t>16</w:t>
      </w:r>
      <w:r>
        <w:rPr>
          <w:rFonts w:hint="eastAsia"/>
          <w:b/>
          <w:szCs w:val="28"/>
          <w:u w:val="single"/>
        </w:rPr>
        <w:t xml:space="preserve"> * Completed </w:t>
      </w:r>
      <w:r>
        <w:rPr>
          <w:rFonts w:hint="eastAsia"/>
          <w:b/>
          <w:szCs w:val="28"/>
          <w:u w:val="single"/>
        </w:rPr>
        <w:t>Forms must be sent due to 201</w:t>
      </w:r>
      <w:r>
        <w:rPr>
          <w:rFonts w:hint="eastAsia"/>
          <w:b/>
          <w:szCs w:val="28"/>
          <w:u w:val="single"/>
        </w:rPr>
        <w:t>9</w:t>
      </w:r>
      <w:r>
        <w:rPr>
          <w:rFonts w:hint="eastAsia"/>
          <w:b/>
          <w:szCs w:val="28"/>
          <w:u w:val="single"/>
        </w:rPr>
        <w:t>/</w:t>
      </w:r>
      <w:r>
        <w:rPr>
          <w:rFonts w:hint="eastAsia"/>
          <w:b/>
          <w:szCs w:val="28"/>
          <w:u w:val="single"/>
        </w:rPr>
        <w:t>9</w:t>
      </w:r>
      <w:r>
        <w:rPr>
          <w:rFonts w:hint="eastAsia"/>
          <w:b/>
          <w:szCs w:val="28"/>
          <w:u w:val="single"/>
        </w:rPr>
        <w:t>/</w:t>
      </w:r>
      <w:r>
        <w:rPr>
          <w:rFonts w:hint="eastAsia"/>
          <w:b/>
          <w:szCs w:val="28"/>
          <w:u w:val="single"/>
        </w:rPr>
        <w:t>16</w:t>
      </w:r>
    </w:p>
    <w:p>
      <w:pPr>
        <w:pStyle w:val="style0"/>
        <w:spacing w:lineRule="exact" w:line="440"/>
        <w:rPr>
          <w:szCs w:val="28"/>
        </w:rPr>
      </w:pPr>
      <w:r>
        <w:rPr>
          <w:rFonts w:hint="eastAsia"/>
          <w:b/>
          <w:szCs w:val="28"/>
        </w:rPr>
        <w:t>*</w:t>
      </w:r>
      <w:r>
        <w:rPr>
          <w:rFonts w:hint="eastAsia"/>
          <w:szCs w:val="28"/>
        </w:rPr>
        <w:t>填妥後，請將</w:t>
      </w:r>
      <w:r>
        <w:rPr>
          <w:rFonts w:hint="eastAsia"/>
          <w:szCs w:val="28"/>
          <w:u w:val="single"/>
        </w:rPr>
        <w:t>報名與成員聲明</w:t>
      </w:r>
      <w:r>
        <w:rPr>
          <w:rFonts w:hint="eastAsia"/>
          <w:szCs w:val="28"/>
        </w:rPr>
        <w:t>循</w:t>
      </w:r>
      <w:r>
        <w:rPr>
          <w:rFonts w:hint="eastAsia"/>
          <w:szCs w:val="28"/>
        </w:rPr>
        <w:t>以下方式報名：</w:t>
      </w:r>
    </w:p>
    <w:p>
      <w:pPr>
        <w:pStyle w:val="style179"/>
        <w:widowControl/>
        <w:numPr>
          <w:ilvl w:val="1"/>
          <w:numId w:val="8"/>
        </w:numPr>
        <w:spacing w:lineRule="exact" w:line="460"/>
        <w:ind w:leftChars="0"/>
        <w:rPr>
          <w:rFonts w:ascii="微軟正黑體" w:eastAsia="微軟正黑體" w:hAnsi="微軟正黑體"/>
          <w:szCs w:val="28"/>
        </w:rPr>
      </w:pPr>
      <w:r>
        <w:rPr>
          <w:rFonts w:ascii="微軟正黑體" w:eastAsia="微軟正黑體" w:hAnsi="微軟正黑體" w:hint="eastAsia"/>
          <w:szCs w:val="28"/>
        </w:rPr>
        <w:t>Email至：</w:t>
      </w:r>
      <w:r>
        <w:rPr/>
        <w:fldChar w:fldCharType="begin"/>
      </w:r>
      <w:r>
        <w:instrText xml:space="preserve"> HYPERLINK "mailto:visionbridge802@gmail.com" </w:instrText>
      </w:r>
      <w:r>
        <w:rPr/>
        <w:fldChar w:fldCharType="separate"/>
      </w:r>
      <w:r>
        <w:rPr>
          <w:rStyle w:val="style85"/>
          <w:rFonts w:ascii="微軟正黑體" w:eastAsia="微軟正黑體" w:hAnsi="微軟正黑體" w:hint="eastAsia"/>
          <w:szCs w:val="28"/>
        </w:rPr>
        <w:t>visionbridge802@gmail.com</w:t>
      </w:r>
      <w:r>
        <w:rPr/>
        <w:fldChar w:fldCharType="end"/>
      </w:r>
    </w:p>
    <w:p>
      <w:pPr>
        <w:pStyle w:val="style179"/>
        <w:widowControl/>
        <w:numPr>
          <w:ilvl w:val="1"/>
          <w:numId w:val="8"/>
        </w:numPr>
        <w:spacing w:lineRule="exact" w:line="460"/>
        <w:ind w:leftChars="0"/>
        <w:rPr>
          <w:rFonts w:ascii="微軟正黑體" w:eastAsia="微軟正黑體" w:hAnsi="微軟正黑體"/>
          <w:szCs w:val="28"/>
        </w:rPr>
      </w:pPr>
      <w:r>
        <w:rPr>
          <w:rFonts w:ascii="微軟正黑體" w:eastAsia="微軟正黑體" w:hAnsi="微軟正黑體" w:hint="eastAsia"/>
          <w:szCs w:val="28"/>
        </w:rPr>
        <w:t>傳真至：(07)333-5806</w:t>
      </w:r>
    </w:p>
    <w:p>
      <w:pPr>
        <w:pStyle w:val="style179"/>
        <w:widowControl/>
        <w:numPr>
          <w:ilvl w:val="1"/>
          <w:numId w:val="8"/>
        </w:numPr>
        <w:spacing w:lineRule="exact" w:line="460"/>
        <w:ind w:leftChars="0"/>
        <w:rPr>
          <w:rFonts w:ascii="微軟正黑體" w:eastAsia="微軟正黑體" w:hAnsi="微軟正黑體"/>
          <w:szCs w:val="28"/>
        </w:rPr>
      </w:pPr>
      <w:r>
        <w:rPr>
          <w:rFonts w:ascii="微軟正黑體" w:eastAsia="微軟正黑體" w:hAnsi="微軟正黑體" w:hint="eastAsia"/>
          <w:szCs w:val="28"/>
        </w:rPr>
        <w:t>郵寄至：高雄市80242苓雅區中山二路412號11樓之3（以郵戳為憑）</w:t>
      </w:r>
    </w:p>
    <w:p>
      <w:pPr>
        <w:pStyle w:val="style0"/>
        <w:jc w:val="center"/>
        <w:rPr>
          <w:szCs w:val="28"/>
        </w:rPr>
      </w:pPr>
      <w:r>
        <w:rPr>
          <w:rFonts w:hint="eastAsia"/>
          <w:szCs w:val="28"/>
        </w:rPr>
        <w:t>有任何問題歡迎電洽(07)333-5816　西拉雅趣飛車活動小組</w:t>
      </w:r>
      <w:bookmarkEnd w:id="0"/>
    </w:p>
    <w:sectPr>
      <w:pgSz w:w="11906" w:h="16838" w:orient="portrait"/>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005040204"/>
    <w:charset w:val="88"/>
    <w:family w:val="swiss"/>
    <w:pitch w:val="variable"/>
    <w:sig w:usb0="000002A7" w:usb1="28CF4400" w:usb2="00000016" w:usb3="00000000" w:csb0="00100009" w:csb1="00000000"/>
  </w:font>
  <w:font w:name="Calibri Light">
    <w:altName w:val="Calibri Light"/>
    <w:panose1 w:val="020f0302020002030204"/>
    <w:charset w:val="00"/>
    <w:family w:val="swiss"/>
    <w:pitch w:val="variable"/>
    <w:sig w:usb0="E0002A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altName w:val="Arial"/>
    <w:panose1 w:val="020b0604020002020204"/>
    <w:charset w:val="00"/>
    <w:family w:val="swiss"/>
    <w:pitch w:val="variable"/>
    <w:sig w:usb0="E0002EFF" w:usb1="C000785B" w:usb2="00000009" w:usb3="00000000" w:csb0="000001FF" w:csb1="00000000"/>
  </w:font>
  <w:font w:name="MS Gothic">
    <w:altName w:val="ＭＳ ゴシック"/>
    <w:panose1 w:val="020b0609070002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5E2EF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0000001"/>
    <w:multiLevelType w:val="hybridMultilevel"/>
    <w:tmpl w:val="CDF4A1A6"/>
    <w:lvl w:ilvl="0" w:tplc="04090001">
      <w:start w:val="1"/>
      <w:numFmt w:val="bullet"/>
      <w:lvlText w:val=""/>
      <w:lvlJc w:val="left"/>
      <w:pPr>
        <w:ind w:left="1438" w:hanging="480"/>
      </w:pPr>
      <w:rPr>
        <w:rFonts w:ascii="Wingdings" w:hAnsi="Wingdings" w:hint="default"/>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abstractNum w:abstractNumId="2">
    <w:nsid w:val="00000002"/>
    <w:multiLevelType w:val="hybridMultilevel"/>
    <w:tmpl w:val="D760F5A0"/>
    <w:lvl w:ilvl="0" w:tplc="89924BAE">
      <w:start w:val="1"/>
      <w:numFmt w:val="taiwaneseCountingThousand"/>
      <w:lvlText w:val="%1、"/>
      <w:lvlJc w:val="left"/>
      <w:pPr>
        <w:ind w:left="480" w:hanging="480"/>
      </w:pPr>
      <w:rPr>
        <w:rFonts w:hint="default"/>
        <w:b/>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F3F2491C">
      <w:start w:val="1"/>
      <w:numFmt w:val="decimal"/>
      <w:lvlText w:val="%4."/>
      <w:lvlJc w:val="left"/>
      <w:pPr>
        <w:ind w:left="1920" w:hanging="480"/>
      </w:pPr>
      <w:rPr>
        <w:b w:val="fals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0000003"/>
    <w:multiLevelType w:val="hybridMultilevel"/>
    <w:tmpl w:val="849823A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nsid w:val="00000004"/>
    <w:multiLevelType w:val="hybridMultilevel"/>
    <w:tmpl w:val="62E8E354"/>
    <w:lvl w:ilvl="0" w:tplc="0409000B">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5">
    <w:nsid w:val="00000005"/>
    <w:multiLevelType w:val="hybridMultilevel"/>
    <w:tmpl w:val="80328EAE"/>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nsid w:val="00000006"/>
    <w:multiLevelType w:val="hybridMultilevel"/>
    <w:tmpl w:val="64FCA2DA"/>
    <w:lvl w:ilvl="0" w:tplc="0409000F">
      <w:start w:val="1"/>
      <w:numFmt w:val="decimal"/>
      <w:lvlText w:val="%1."/>
      <w:lvlJc w:val="left"/>
      <w:pPr>
        <w:ind w:left="960" w:hanging="480"/>
      </w:pPr>
      <w:rPr>
        <w:rFonts w:hint="default"/>
      </w:rPr>
    </w:lvl>
    <w:lvl w:ilvl="1" w:tplc="EFBCB19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0000007"/>
    <w:multiLevelType w:val="hybridMultilevel"/>
    <w:tmpl w:val="565A2D3A"/>
    <w:lvl w:ilvl="0" w:tplc="EFBCB19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0000008"/>
    <w:multiLevelType w:val="hybridMultilevel"/>
    <w:tmpl w:val="D76A9AFE"/>
    <w:lvl w:ilvl="0" w:tplc="04090009">
      <w:start w:val="1"/>
      <w:numFmt w:val="bullet"/>
      <w:lvlText w:val=""/>
      <w:lvlJc w:val="left"/>
      <w:pPr>
        <w:ind w:left="1438" w:hanging="480"/>
      </w:pPr>
      <w:rPr>
        <w:rFonts w:ascii="Wingdings" w:hAnsi="Wingdings" w:hint="default"/>
      </w:rPr>
    </w:lvl>
    <w:lvl w:ilvl="1" w:tplc="04090003" w:tentative="1">
      <w:start w:val="1"/>
      <w:numFmt w:val="bullet"/>
      <w:lvlText w:val=""/>
      <w:lvlJc w:val="left"/>
      <w:pPr>
        <w:ind w:left="1918" w:hanging="480"/>
      </w:pPr>
      <w:rPr>
        <w:rFonts w:ascii="Wingdings" w:hAnsi="Wingdings" w:hint="default"/>
      </w:rPr>
    </w:lvl>
    <w:lvl w:ilvl="2" w:tplc="04090005" w:tentative="1">
      <w:start w:val="1"/>
      <w:numFmt w:val="bullet"/>
      <w:lvlText w:val=""/>
      <w:lvlJc w:val="left"/>
      <w:pPr>
        <w:ind w:left="2398" w:hanging="480"/>
      </w:pPr>
      <w:rPr>
        <w:rFonts w:ascii="Wingdings" w:hAnsi="Wingdings" w:hint="default"/>
      </w:rPr>
    </w:lvl>
    <w:lvl w:ilvl="3" w:tplc="04090001" w:tentative="1">
      <w:start w:val="1"/>
      <w:numFmt w:val="bullet"/>
      <w:lvlText w:val=""/>
      <w:lvlJc w:val="left"/>
      <w:pPr>
        <w:ind w:left="2878" w:hanging="480"/>
      </w:pPr>
      <w:rPr>
        <w:rFonts w:ascii="Wingdings" w:hAnsi="Wingdings" w:hint="default"/>
      </w:rPr>
    </w:lvl>
    <w:lvl w:ilvl="4" w:tplc="04090003" w:tentative="1">
      <w:start w:val="1"/>
      <w:numFmt w:val="bullet"/>
      <w:lvlText w:val=""/>
      <w:lvlJc w:val="left"/>
      <w:pPr>
        <w:ind w:left="3358" w:hanging="480"/>
      </w:pPr>
      <w:rPr>
        <w:rFonts w:ascii="Wingdings" w:hAnsi="Wingdings" w:hint="default"/>
      </w:rPr>
    </w:lvl>
    <w:lvl w:ilvl="5" w:tplc="04090005" w:tentative="1">
      <w:start w:val="1"/>
      <w:numFmt w:val="bullet"/>
      <w:lvlText w:val=""/>
      <w:lvlJc w:val="left"/>
      <w:pPr>
        <w:ind w:left="3838" w:hanging="480"/>
      </w:pPr>
      <w:rPr>
        <w:rFonts w:ascii="Wingdings" w:hAnsi="Wingdings" w:hint="default"/>
      </w:rPr>
    </w:lvl>
    <w:lvl w:ilvl="6" w:tplc="04090001" w:tentative="1">
      <w:start w:val="1"/>
      <w:numFmt w:val="bullet"/>
      <w:lvlText w:val=""/>
      <w:lvlJc w:val="left"/>
      <w:pPr>
        <w:ind w:left="4318" w:hanging="480"/>
      </w:pPr>
      <w:rPr>
        <w:rFonts w:ascii="Wingdings" w:hAnsi="Wingdings" w:hint="default"/>
      </w:rPr>
    </w:lvl>
    <w:lvl w:ilvl="7" w:tplc="04090003" w:tentative="1">
      <w:start w:val="1"/>
      <w:numFmt w:val="bullet"/>
      <w:lvlText w:val=""/>
      <w:lvlJc w:val="left"/>
      <w:pPr>
        <w:ind w:left="4798" w:hanging="480"/>
      </w:pPr>
      <w:rPr>
        <w:rFonts w:ascii="Wingdings" w:hAnsi="Wingdings" w:hint="default"/>
      </w:rPr>
    </w:lvl>
    <w:lvl w:ilvl="8" w:tplc="04090005" w:tentative="1">
      <w:start w:val="1"/>
      <w:numFmt w:val="bullet"/>
      <w:lvlText w:val=""/>
      <w:lvlJc w:val="left"/>
      <w:pPr>
        <w:ind w:left="5278" w:hanging="480"/>
      </w:pPr>
      <w:rPr>
        <w:rFonts w:ascii="Wingdings" w:hAnsi="Wingdings" w:hint="default"/>
      </w:rPr>
    </w:lvl>
  </w:abstractNum>
  <w:num w:numId="1">
    <w:abstractNumId w:val="8"/>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新細明體" w:hAnsi="Calibri"/>
        <w:kern w:val="2"/>
        <w:sz w:val="24"/>
        <w:szCs w:val="22"/>
        <w:lang w:val="en-US" w:bidi="ar-SA" w:eastAsia="zh-TW"/>
      </w:rPr>
    </w:rPrDefault>
    <w:pPrDefault>
      <w:pPr/>
    </w:pPrDefault>
  </w:docDefaults>
  <w:style w:type="paragraph" w:default="1" w:styleId="style0">
    <w:name w:val="Normal"/>
    <w:next w:val="style0"/>
    <w:qFormat/>
    <w:pPr>
      <w:spacing w:lineRule="exact" w:line="460"/>
    </w:pPr>
    <w:rPr>
      <w:rFonts w:ascii="微軟正黑體" w:eastAsia="微軟正黑體" w:hAnsi="微軟正黑體"/>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153"/>
        <w:tab w:val="right" w:leader="none" w:pos="8306"/>
      </w:tabs>
      <w:snapToGrid w:val="false"/>
    </w:pPr>
    <w:rPr>
      <w:sz w:val="20"/>
      <w:szCs w:val="20"/>
    </w:rPr>
  </w:style>
  <w:style w:type="character" w:customStyle="1" w:styleId="style4097">
    <w:name w:val="頁首 字元"/>
    <w:basedOn w:val="style65"/>
    <w:next w:val="style4097"/>
    <w:link w:val="style31"/>
    <w:uiPriority w:val="99"/>
    <w:rPr>
      <w:sz w:val="20"/>
      <w:szCs w:val="20"/>
    </w:rPr>
  </w:style>
  <w:style w:type="paragraph" w:styleId="style32">
    <w:name w:val="footer"/>
    <w:basedOn w:val="style0"/>
    <w:next w:val="style32"/>
    <w:link w:val="style4098"/>
    <w:uiPriority w:val="99"/>
    <w:pPr>
      <w:tabs>
        <w:tab w:val="center" w:leader="none" w:pos="4153"/>
        <w:tab w:val="right" w:leader="none" w:pos="8306"/>
      </w:tabs>
      <w:snapToGrid w:val="false"/>
    </w:pPr>
    <w:rPr>
      <w:sz w:val="20"/>
      <w:szCs w:val="20"/>
    </w:rPr>
  </w:style>
  <w:style w:type="character" w:customStyle="1" w:styleId="style4098">
    <w:name w:val="頁尾 字元"/>
    <w:basedOn w:val="style65"/>
    <w:next w:val="style4098"/>
    <w:link w:val="style32"/>
    <w:uiPriority w:val="99"/>
    <w:rPr>
      <w:sz w:val="20"/>
      <w:szCs w:val="20"/>
    </w:rPr>
  </w:style>
  <w:style w:type="paragraph" w:styleId="style179">
    <w:name w:val="List Paragraph"/>
    <w:basedOn w:val="style0"/>
    <w:next w:val="style179"/>
    <w:link w:val="style4099"/>
    <w:qFormat/>
    <w:uiPriority w:val="34"/>
    <w:pPr>
      <w:widowControl w:val="false"/>
      <w:spacing w:lineRule="auto" w:line="240"/>
      <w:ind w:left="480" w:leftChars="200"/>
    </w:pPr>
    <w:rPr>
      <w:rFonts w:ascii="Calibri" w:eastAsia="新細明體" w:hAnsi="Calibri"/>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character" w:customStyle="1" w:styleId="style4099">
    <w:name w:val="清單段落 字元"/>
    <w:basedOn w:val="style65"/>
    <w:next w:val="style4099"/>
    <w:link w:val="style179"/>
    <w:uiPriority w:val="34"/>
  </w:style>
  <w:style w:type="character" w:customStyle="1" w:styleId="style4100">
    <w:name w:val="short_text"/>
    <w:basedOn w:val="style65"/>
    <w:next w:val="style4100"/>
  </w:style>
  <w:style w:type="paragraph" w:styleId="style153">
    <w:name w:val="Balloon Text"/>
    <w:basedOn w:val="style0"/>
    <w:next w:val="style153"/>
    <w:link w:val="style4101"/>
    <w:uiPriority w:val="99"/>
    <w:pPr>
      <w:spacing w:lineRule="auto" w:line="240"/>
    </w:pPr>
    <w:rPr>
      <w:rFonts w:ascii="Calibri Light" w:cs="宋体" w:eastAsia="新細明體" w:hAnsi="Calibri Light"/>
      <w:sz w:val="18"/>
      <w:szCs w:val="18"/>
    </w:rPr>
  </w:style>
  <w:style w:type="character" w:customStyle="1" w:styleId="style4101">
    <w:name w:val="註解方塊文字 字元"/>
    <w:basedOn w:val="style65"/>
    <w:next w:val="style4101"/>
    <w:link w:val="style153"/>
    <w:uiPriority w:val="99"/>
    <w:rPr>
      <w:rFonts w:ascii="Calibri Light" w:cs="宋体" w:eastAsia="新細明體" w:hAnsi="Calibri Light"/>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5245</Words>
  <Pages>11</Pages>
  <Characters>6698</Characters>
  <Application>WPS Office</Application>
  <DocSecurity>0</DocSecurity>
  <Paragraphs>289</Paragraphs>
  <ScaleCrop>false</ScaleCrop>
  <LinksUpToDate>false</LinksUpToDate>
  <CharactersWithSpaces>6927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2019-07-05T02:33:23Z</dcterms:created>
  <dc:creator>VisionBridge</dc:creator>
  <lastModifiedBy>IF9002</lastModifiedBy>
  <lastPrinted>2019-05-27T07:05:00Z</lastPrinted>
  <dcterms:modified xsi:type="dcterms:W3CDTF">2019-07-05T02:33:24Z</dcterms:modified>
  <revision>58</revision>
</coreProperties>
</file>

<file path=docProps/custom.xml><?xml version="1.0" encoding="utf-8"?>
<Properties xmlns="http://schemas.openxmlformats.org/officeDocument/2006/custom-properties" xmlns:vt="http://schemas.openxmlformats.org/officeDocument/2006/docPropsVTypes"/>
</file>